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ICSection"/>
        <w:tag w:val="1"/>
        <w:id w:val="-57411964"/>
        <w:lock w:val="sdtContentLocked"/>
        <w:placeholder>
          <w:docPart w:val="DefaultPlaceholder_-1854013440"/>
        </w:placeholder>
        <w15:appearance w15:val="hidden"/>
      </w:sdtPr>
      <w:sdtEndPr/>
      <w:sdtContent>
        <w:p w14:paraId="2020ED82" w14:textId="77777777" w:rsidR="005C729F" w:rsidRPr="00813A34" w:rsidRDefault="005C729F" w:rsidP="00C3779D">
          <w:pPr>
            <w:rPr>
              <w:rFonts w:cs="Arial"/>
              <w:sz w:val="32"/>
              <w:szCs w:val="32"/>
            </w:rPr>
          </w:pPr>
        </w:p>
        <w:p w14:paraId="2A445A10" w14:textId="2B8DB043" w:rsidR="005C729F" w:rsidRPr="00813A34" w:rsidRDefault="005C729F" w:rsidP="00951BA5">
          <w:pPr>
            <w:keepNext/>
            <w:ind w:left="1701" w:hanging="1701"/>
            <w:jc w:val="left"/>
            <w:outlineLvl w:val="1"/>
            <w:rPr>
              <w:rFonts w:cs="Arial"/>
              <w:b/>
              <w:sz w:val="32"/>
              <w:szCs w:val="32"/>
            </w:rPr>
          </w:pPr>
          <w:r w:rsidRPr="00813A34">
            <w:rPr>
              <w:rFonts w:cs="Arial"/>
              <w:b/>
              <w:sz w:val="32"/>
              <w:szCs w:val="32"/>
            </w:rPr>
            <w:fldChar w:fldCharType="begin"/>
          </w:r>
          <w:r w:rsidRPr="00813A34">
            <w:rPr>
              <w:rFonts w:cs="Arial"/>
              <w:b/>
              <w:sz w:val="32"/>
              <w:szCs w:val="32"/>
            </w:rPr>
            <w:instrText xml:space="preserve"> DOCVARIABLE "dvItemNumberMasked" \* Charformat </w:instrText>
          </w:r>
          <w:r w:rsidRPr="00813A34">
            <w:rPr>
              <w:rFonts w:cs="Arial"/>
              <w:b/>
              <w:sz w:val="32"/>
              <w:szCs w:val="32"/>
            </w:rPr>
            <w:fldChar w:fldCharType="separate"/>
          </w:r>
          <w:r w:rsidR="00B81486">
            <w:rPr>
              <w:rFonts w:cs="Arial"/>
              <w:b/>
              <w:sz w:val="32"/>
              <w:szCs w:val="32"/>
            </w:rPr>
            <w:t>CL22.399</w:t>
          </w:r>
          <w:r w:rsidRPr="00813A34">
            <w:rPr>
              <w:rFonts w:cs="Arial"/>
              <w:b/>
              <w:sz w:val="32"/>
              <w:szCs w:val="32"/>
            </w:rPr>
            <w:fldChar w:fldCharType="end"/>
          </w:r>
          <w:r w:rsidRPr="00813A34">
            <w:rPr>
              <w:rFonts w:cs="Arial"/>
              <w:b/>
              <w:sz w:val="32"/>
              <w:szCs w:val="32"/>
            </w:rPr>
            <w:tab/>
          </w:r>
          <w:r w:rsidRPr="00813A34">
            <w:rPr>
              <w:rFonts w:cs="Arial"/>
              <w:b/>
              <w:sz w:val="32"/>
              <w:szCs w:val="32"/>
            </w:rPr>
            <w:fldChar w:fldCharType="begin"/>
          </w:r>
          <w:r w:rsidRPr="00813A34">
            <w:rPr>
              <w:rFonts w:cs="Arial"/>
              <w:b/>
              <w:sz w:val="32"/>
              <w:szCs w:val="32"/>
            </w:rPr>
            <w:instrText xml:space="preserve"> DOCVARIABLE "dvSubjectWithSoftReturns" \* Charformat </w:instrText>
          </w:r>
          <w:r w:rsidRPr="00813A34">
            <w:rPr>
              <w:rFonts w:cs="Arial"/>
              <w:b/>
              <w:sz w:val="32"/>
              <w:szCs w:val="32"/>
            </w:rPr>
            <w:fldChar w:fldCharType="separate"/>
          </w:r>
          <w:r w:rsidR="00B81486">
            <w:rPr>
              <w:rFonts w:cs="Arial"/>
              <w:b/>
              <w:sz w:val="32"/>
              <w:szCs w:val="32"/>
            </w:rPr>
            <w:t>Development Application – RA21/1001 – 17 Norfolk Avenue, South Nowra – Lot 116 DP 1122371</w:t>
          </w:r>
          <w:r w:rsidRPr="00813A34">
            <w:rPr>
              <w:rFonts w:cs="Arial"/>
              <w:b/>
              <w:sz w:val="32"/>
              <w:szCs w:val="32"/>
            </w:rPr>
            <w:fldChar w:fldCharType="end"/>
          </w:r>
        </w:p>
        <w:p w14:paraId="1B3FD661" w14:textId="77777777" w:rsidR="005C729F" w:rsidRPr="00813A34" w:rsidRDefault="005C729F" w:rsidP="00C3779D">
          <w:pPr>
            <w:rPr>
              <w:rFonts w:cs="Arial"/>
              <w:sz w:val="16"/>
              <w:szCs w:val="16"/>
            </w:rPr>
          </w:pPr>
        </w:p>
        <w:p w14:paraId="7B101469" w14:textId="75071EE8" w:rsidR="005C729F" w:rsidRPr="00813A34" w:rsidRDefault="005C729F" w:rsidP="007B37FC">
          <w:pPr>
            <w:ind w:left="1701" w:hanging="1701"/>
            <w:rPr>
              <w:b/>
            </w:rPr>
          </w:pPr>
          <w:r w:rsidRPr="00813A34">
            <w:rPr>
              <w:b/>
            </w:rPr>
            <w:t>DA. No:</w:t>
          </w:r>
          <w:r w:rsidRPr="00813A34">
            <w:rPr>
              <w:b/>
            </w:rPr>
            <w:tab/>
          </w:r>
          <w:r w:rsidRPr="00813A34">
            <w:rPr>
              <w:rFonts w:cs="Arial"/>
            </w:rPr>
            <w:fldChar w:fldCharType="begin"/>
          </w:r>
          <w:r w:rsidRPr="00813A34">
            <w:rPr>
              <w:rFonts w:cs="Arial"/>
            </w:rPr>
            <w:instrText xml:space="preserve"> DOCVARIABLE "dvEDMSContainerID" \* Charformat </w:instrText>
          </w:r>
          <w:r w:rsidRPr="00813A34">
            <w:rPr>
              <w:rFonts w:cs="Arial"/>
            </w:rPr>
            <w:fldChar w:fldCharType="separate"/>
          </w:r>
          <w:r w:rsidR="00B81486">
            <w:rPr>
              <w:rFonts w:cs="Arial"/>
            </w:rPr>
            <w:t>RA21/1001/4</w:t>
          </w:r>
          <w:r w:rsidRPr="00813A34">
            <w:rPr>
              <w:rFonts w:cs="Arial"/>
            </w:rPr>
            <w:fldChar w:fldCharType="end"/>
          </w:r>
        </w:p>
        <w:p w14:paraId="32EC03CB" w14:textId="77777777" w:rsidR="005C729F" w:rsidRPr="00813A34" w:rsidRDefault="005C729F" w:rsidP="007B37FC">
          <w:pPr>
            <w:ind w:left="1701" w:hanging="1701"/>
            <w:jc w:val="left"/>
            <w:rPr>
              <w:rFonts w:cs="Arial"/>
              <w:b/>
            </w:rPr>
          </w:pPr>
        </w:p>
        <w:p w14:paraId="235A6222" w14:textId="16DE395A" w:rsidR="005C729F" w:rsidRPr="00813A34" w:rsidRDefault="005C729F" w:rsidP="007B37FC">
          <w:pPr>
            <w:ind w:left="1701" w:hanging="1701"/>
            <w:jc w:val="left"/>
          </w:pPr>
          <w:r w:rsidRPr="00813A34">
            <w:rPr>
              <w:rFonts w:cs="Arial"/>
              <w:b/>
            </w:rPr>
            <w:t xml:space="preserve">HPERM Ref: </w:t>
          </w:r>
          <w:r w:rsidRPr="00813A34">
            <w:rPr>
              <w:rFonts w:cs="Arial"/>
              <w:b/>
            </w:rPr>
            <w:tab/>
          </w:r>
          <w:r w:rsidRPr="00813A34">
            <w:rPr>
              <w:rFonts w:cs="Arial"/>
            </w:rPr>
            <w:fldChar w:fldCharType="begin"/>
          </w:r>
          <w:r w:rsidRPr="00813A34">
            <w:rPr>
              <w:rFonts w:cs="Arial"/>
            </w:rPr>
            <w:instrText xml:space="preserve"> DOCVARIABLE "dvFileNumberFormatted" \* Charformat </w:instrText>
          </w:r>
          <w:r w:rsidRPr="00813A34">
            <w:rPr>
              <w:rFonts w:cs="Arial"/>
            </w:rPr>
            <w:fldChar w:fldCharType="separate"/>
          </w:r>
          <w:r w:rsidR="00B81486">
            <w:rPr>
              <w:rFonts w:cs="Arial"/>
            </w:rPr>
            <w:t>D22/331453</w:t>
          </w:r>
          <w:r w:rsidRPr="00813A34">
            <w:rPr>
              <w:rFonts w:cs="Arial"/>
            </w:rPr>
            <w:fldChar w:fldCharType="end"/>
          </w:r>
        </w:p>
        <w:p w14:paraId="436729C9" w14:textId="77777777" w:rsidR="000B2ABF" w:rsidRPr="00813A34" w:rsidRDefault="000B2ABF" w:rsidP="000B2ABF">
          <w:pPr>
            <w:rPr>
              <w:rFonts w:cs="Arial"/>
            </w:rPr>
          </w:pPr>
          <w:bookmarkStart w:id="0" w:name="Officer"/>
        </w:p>
        <w:p w14:paraId="3066988F" w14:textId="307EE605" w:rsidR="005C729F" w:rsidRPr="00813A34" w:rsidRDefault="000B2ABF" w:rsidP="000B2ABF">
          <w:pPr>
            <w:ind w:left="1701" w:hanging="1701"/>
            <w:rPr>
              <w:rFonts w:cs="Arial"/>
            </w:rPr>
          </w:pPr>
          <w:r w:rsidRPr="00813A34">
            <w:rPr>
              <w:rFonts w:cs="Arial"/>
              <w:b/>
            </w:rPr>
            <w:t>Department:</w:t>
          </w:r>
          <w:r w:rsidRPr="00813A34">
            <w:rPr>
              <w:rFonts w:cs="Arial"/>
              <w:b/>
            </w:rPr>
            <w:tab/>
          </w:r>
          <w:r w:rsidRPr="00813A34">
            <w:rPr>
              <w:rFonts w:cs="Arial"/>
            </w:rPr>
            <w:t xml:space="preserve">Development Services </w:t>
          </w:r>
          <w:bookmarkEnd w:id="0"/>
        </w:p>
        <w:p w14:paraId="122B371D" w14:textId="77777777" w:rsidR="00B81486" w:rsidRDefault="005C729F" w:rsidP="00B81486">
          <w:pPr>
            <w:tabs>
              <w:tab w:val="left" w:pos="1701"/>
            </w:tabs>
            <w:rPr>
              <w:rFonts w:cs="Arial"/>
              <w:b/>
            </w:rPr>
          </w:pPr>
          <w:r w:rsidRPr="00813A34">
            <w:rPr>
              <w:rFonts w:cs="Arial"/>
              <w:b/>
            </w:rPr>
            <w:t>Approver:</w:t>
          </w:r>
          <w:bookmarkStart w:id="1" w:name="Authoriser"/>
          <w:r w:rsidR="000B2ABF" w:rsidRPr="00813A34">
            <w:rPr>
              <w:rFonts w:cs="Arial"/>
            </w:rPr>
            <w:tab/>
            <w:t>James Ruprai, Director - City Development</w:t>
          </w:r>
          <w:r w:rsidR="000B2ABF" w:rsidRPr="00813A34">
            <w:rPr>
              <w:rFonts w:cs="Arial"/>
              <w:b/>
            </w:rPr>
            <w:t xml:space="preserve"> </w:t>
          </w:r>
          <w:bookmarkEnd w:id="1"/>
          <w:r w:rsidRPr="00813A34">
            <w:rPr>
              <w:rFonts w:cs="Arial"/>
              <w:b/>
            </w:rPr>
            <w:t xml:space="preserve"> </w:t>
          </w:r>
          <w:bookmarkStart w:id="2" w:name="Attachments"/>
        </w:p>
        <w:p w14:paraId="3C9A91B1" w14:textId="77777777" w:rsidR="00B81486" w:rsidRDefault="00B81486" w:rsidP="00B81486">
          <w:pPr>
            <w:tabs>
              <w:tab w:val="left" w:pos="1701"/>
              <w:tab w:val="left" w:pos="1984"/>
            </w:tabs>
            <w:spacing w:before="240"/>
            <w:ind w:left="1984" w:hanging="1984"/>
            <w:rPr>
              <w:rFonts w:cs="Arial"/>
            </w:rPr>
          </w:pPr>
          <w:bookmarkStart w:id="3" w:name="PDF2_Attachments"/>
          <w:bookmarkStart w:id="4" w:name="PDF2_Attachments_60768"/>
          <w:r w:rsidRPr="00B81486">
            <w:rPr>
              <w:rFonts w:cs="Arial"/>
              <w:b/>
            </w:rPr>
            <w:t>Attachments:</w:t>
          </w:r>
          <w:r w:rsidRPr="00B81486">
            <w:rPr>
              <w:rFonts w:cs="Arial"/>
              <w:b/>
            </w:rPr>
            <w:tab/>
          </w:r>
          <w:bookmarkEnd w:id="3"/>
          <w:bookmarkEnd w:id="4"/>
          <w:r w:rsidRPr="00B81486">
            <w:rPr>
              <w:rFonts w:cs="Arial"/>
            </w:rPr>
            <w:t>1.</w:t>
          </w:r>
          <w:r w:rsidRPr="00B81486">
            <w:rPr>
              <w:rFonts w:cs="Arial"/>
            </w:rPr>
            <w:tab/>
            <w:t xml:space="preserve">Assessment Report (under separate cover) </w:t>
          </w:r>
          <w:bookmarkStart w:id="5" w:name="PDFA_Attachment_1"/>
          <w:bookmarkStart w:id="6" w:name="PDFA_60768_1"/>
          <w:r w:rsidRPr="00B81486">
            <w:rPr>
              <w:rFonts w:cs="Arial"/>
            </w:rPr>
            <w:t xml:space="preserve"> </w:t>
          </w:r>
          <w:bookmarkEnd w:id="5"/>
          <w:bookmarkEnd w:id="6"/>
        </w:p>
        <w:p w14:paraId="11F9C5F9" w14:textId="77777777" w:rsidR="00B81486" w:rsidRDefault="00B81486" w:rsidP="00B81486">
          <w:pPr>
            <w:tabs>
              <w:tab w:val="left" w:pos="1984"/>
            </w:tabs>
            <w:ind w:left="1984" w:hanging="283"/>
            <w:rPr>
              <w:rFonts w:cs="Arial"/>
            </w:rPr>
          </w:pPr>
          <w:r w:rsidRPr="00B81486">
            <w:rPr>
              <w:rFonts w:cs="Arial"/>
            </w:rPr>
            <w:t>2.</w:t>
          </w:r>
          <w:r w:rsidRPr="00B81486">
            <w:rPr>
              <w:rFonts w:cs="Arial"/>
            </w:rPr>
            <w:tab/>
            <w:t xml:space="preserve">Draft Conditions of Consent (under separate cover) </w:t>
          </w:r>
          <w:bookmarkStart w:id="7" w:name="PDFA_Attachment_2"/>
          <w:bookmarkStart w:id="8" w:name="PDFA_60768_2"/>
          <w:r w:rsidRPr="00B81486">
            <w:rPr>
              <w:rFonts w:cs="Arial"/>
            </w:rPr>
            <w:t xml:space="preserve"> </w:t>
          </w:r>
          <w:bookmarkEnd w:id="7"/>
          <w:bookmarkEnd w:id="8"/>
        </w:p>
        <w:p w14:paraId="6AF76988" w14:textId="71584D93" w:rsidR="0017132C" w:rsidRPr="00813A34" w:rsidRDefault="00B81486" w:rsidP="00B81486">
          <w:pPr>
            <w:tabs>
              <w:tab w:val="left" w:pos="1984"/>
            </w:tabs>
            <w:spacing w:after="240"/>
            <w:ind w:left="1984" w:hanging="283"/>
          </w:pPr>
          <w:r w:rsidRPr="00B81486">
            <w:rPr>
              <w:rFonts w:cs="Arial"/>
            </w:rPr>
            <w:t>3.</w:t>
          </w:r>
          <w:r w:rsidRPr="00B81486">
            <w:rPr>
              <w:rFonts w:cs="Arial"/>
            </w:rPr>
            <w:tab/>
            <w:t xml:space="preserve">SDCP 2014 Assessment (under separate cover) </w:t>
          </w:r>
          <w:bookmarkStart w:id="9" w:name="PDFA_Attachment_3"/>
          <w:bookmarkStart w:id="10" w:name="PDFA_60768_3"/>
          <w:r w:rsidRPr="00B81486">
            <w:rPr>
              <w:rFonts w:cs="Arial"/>
            </w:rPr>
            <w:t xml:space="preserve"> </w:t>
          </w:r>
          <w:bookmarkEnd w:id="9"/>
          <w:bookmarkEnd w:id="10"/>
          <w:r w:rsidRPr="00B81486">
            <w:rPr>
              <w:rFonts w:cs="Arial"/>
              <w:b/>
            </w:rPr>
            <w:t xml:space="preserve"> </w:t>
          </w:r>
          <w:bookmarkEnd w:id="2"/>
          <w:r w:rsidR="005C729F" w:rsidRPr="00813A34">
            <w:t xml:space="preserve"> </w:t>
          </w:r>
        </w:p>
        <w:bookmarkStart w:id="11" w:name="PDF_ClosedCommittee" w:displacedByCustomXml="next"/>
        <w:bookmarkEnd w:id="11" w:displacedByCustomXml="next"/>
      </w:sdtContent>
    </w:sdt>
    <w:sdt>
      <w:sdtPr>
        <w:rPr>
          <w:b/>
        </w:rPr>
        <w:alias w:val="ICSection"/>
        <w:tag w:val="2"/>
        <w:id w:val="425085708"/>
        <w:lock w:val="sdtLocked"/>
        <w:placeholder>
          <w:docPart w:val="DefaultPlaceholder_-1854013440"/>
        </w:placeholder>
        <w15:appearance w15:val="hidden"/>
      </w:sdtPr>
      <w:sdtEndPr>
        <w:rPr>
          <w:rFonts w:cs="Arial"/>
          <w:b w:val="0"/>
          <w:sz w:val="12"/>
          <w:szCs w:val="12"/>
        </w:rPr>
      </w:sdtEndPr>
      <w:sdtContent>
        <w:p w14:paraId="30988077" w14:textId="3050BCEC" w:rsidR="005C729F" w:rsidRPr="00813A34" w:rsidRDefault="005C729F" w:rsidP="00A855D1">
          <w:pPr>
            <w:spacing w:before="240"/>
            <w:ind w:left="3062" w:hanging="3062"/>
          </w:pPr>
          <w:r w:rsidRPr="00813A34">
            <w:rPr>
              <w:b/>
            </w:rPr>
            <w:t xml:space="preserve">Description of Development: </w:t>
          </w:r>
          <w:r w:rsidRPr="00813A34">
            <w:t xml:space="preserve">47 </w:t>
          </w:r>
          <w:r w:rsidR="007B2FFD" w:rsidRPr="00813A34">
            <w:t>i</w:t>
          </w:r>
          <w:r w:rsidRPr="00813A34">
            <w:t xml:space="preserve">ndustrial </w:t>
          </w:r>
          <w:r w:rsidR="007B2FFD" w:rsidRPr="00813A34">
            <w:t>u</w:t>
          </w:r>
          <w:r w:rsidRPr="00813A34">
            <w:t xml:space="preserve">nits, ancillary café, access, signage, and ancillary works  </w:t>
          </w:r>
        </w:p>
        <w:p w14:paraId="65852B05" w14:textId="77777777" w:rsidR="005C729F" w:rsidRPr="00813A34" w:rsidRDefault="005C729F" w:rsidP="008C33FD">
          <w:pPr>
            <w:jc w:val="left"/>
          </w:pPr>
        </w:p>
        <w:p w14:paraId="40D05E32" w14:textId="265C1DA7" w:rsidR="005C729F" w:rsidRPr="00813A34" w:rsidRDefault="005C729F" w:rsidP="00E60E17">
          <w:pPr>
            <w:ind w:left="851" w:hanging="851"/>
            <w:jc w:val="left"/>
          </w:pPr>
          <w:r w:rsidRPr="00813A34">
            <w:rPr>
              <w:b/>
            </w:rPr>
            <w:t>Owner:</w:t>
          </w:r>
          <w:r w:rsidRPr="00813A34">
            <w:t xml:space="preserve"> Shoalhaven City Council  </w:t>
          </w:r>
        </w:p>
        <w:p w14:paraId="14BA75EA" w14:textId="4AC8B7F7" w:rsidR="005C729F" w:rsidRPr="00813A34" w:rsidRDefault="005C729F" w:rsidP="00E60E17">
          <w:pPr>
            <w:ind w:left="1134" w:hanging="1134"/>
            <w:jc w:val="left"/>
          </w:pPr>
          <w:r w:rsidRPr="00813A34">
            <w:rPr>
              <w:b/>
            </w:rPr>
            <w:t>Applicant:</w:t>
          </w:r>
          <w:r w:rsidRPr="00813A34">
            <w:t xml:space="preserve"> Richard Amos c/- SET Consultants </w:t>
          </w:r>
        </w:p>
        <w:p w14:paraId="504A4C00" w14:textId="77777777" w:rsidR="005C729F" w:rsidRPr="00813A34" w:rsidRDefault="005C729F" w:rsidP="008C33FD">
          <w:pPr>
            <w:jc w:val="left"/>
          </w:pPr>
        </w:p>
        <w:p w14:paraId="4D528C78" w14:textId="11BB3C23" w:rsidR="005C729F" w:rsidRPr="00813A34" w:rsidRDefault="005C729F" w:rsidP="00E60E17">
          <w:pPr>
            <w:ind w:left="1985" w:hanging="1985"/>
            <w:jc w:val="left"/>
          </w:pPr>
          <w:r w:rsidRPr="00813A34">
            <w:rPr>
              <w:b/>
            </w:rPr>
            <w:t>Notification Dates:</w:t>
          </w:r>
          <w:r w:rsidRPr="00813A34">
            <w:t xml:space="preserve"> 8 December 2021 to 7 January 202</w:t>
          </w:r>
          <w:r w:rsidR="000535D5" w:rsidRPr="00813A34">
            <w:t>2</w:t>
          </w:r>
        </w:p>
        <w:p w14:paraId="72E3A3B8" w14:textId="77777777" w:rsidR="005C729F" w:rsidRPr="00813A34" w:rsidRDefault="005C729F" w:rsidP="008C33FD">
          <w:pPr>
            <w:jc w:val="left"/>
          </w:pPr>
        </w:p>
        <w:p w14:paraId="220CB8AA" w14:textId="07DB7812" w:rsidR="005C729F" w:rsidRPr="00813A34" w:rsidRDefault="005C729F" w:rsidP="00574271">
          <w:pPr>
            <w:tabs>
              <w:tab w:val="left" w:pos="2268"/>
            </w:tabs>
            <w:ind w:left="2268" w:hanging="2268"/>
            <w:jc w:val="left"/>
          </w:pPr>
          <w:r w:rsidRPr="00813A34">
            <w:rPr>
              <w:b/>
            </w:rPr>
            <w:t>No. of Submissions:</w:t>
          </w:r>
          <w:r w:rsidRPr="00813A34">
            <w:rPr>
              <w:b/>
            </w:rPr>
            <w:tab/>
          </w:r>
          <w:r w:rsidR="000535D5" w:rsidRPr="00813A34">
            <w:t>O</w:t>
          </w:r>
          <w:r w:rsidRPr="00813A34">
            <w:t xml:space="preserve">ne (1) </w:t>
          </w:r>
        </w:p>
        <w:p w14:paraId="5D151E1C" w14:textId="77777777" w:rsidR="005C729F" w:rsidRPr="00813A34" w:rsidRDefault="005C729F" w:rsidP="00D04FF6"/>
        <w:p w14:paraId="0E30F589" w14:textId="77777777" w:rsidR="005C729F" w:rsidRPr="00813A34" w:rsidRDefault="005C729F" w:rsidP="00FD18E4">
          <w:pPr>
            <w:pStyle w:val="ICHeading1"/>
            <w:spacing w:before="0"/>
          </w:pPr>
          <w:r w:rsidRPr="00813A34">
            <w:t>Purpose / Reason for consideration by Council</w:t>
          </w:r>
          <w:bookmarkStart w:id="12" w:name="PDFReasonforReport"/>
          <w:bookmarkEnd w:id="12"/>
        </w:p>
        <w:p w14:paraId="11B00731" w14:textId="3AD1A0C1" w:rsidR="001B056E" w:rsidRPr="00813A34" w:rsidRDefault="009C5F50" w:rsidP="009C5F50">
          <w:pPr>
            <w:spacing w:after="120"/>
          </w:pPr>
          <w:r w:rsidRPr="00813A34">
            <w:t xml:space="preserve">To </w:t>
          </w:r>
          <w:r w:rsidR="000B0C7F" w:rsidRPr="00813A34">
            <w:t xml:space="preserve">present the Development Application to Council to enable </w:t>
          </w:r>
          <w:r w:rsidRPr="00813A34">
            <w:t xml:space="preserve">review the section 4.15 assessment report and draft determination </w:t>
          </w:r>
          <w:r w:rsidR="000B0C7F" w:rsidRPr="00813A34">
            <w:t>(</w:t>
          </w:r>
          <w:r w:rsidRPr="00813A34">
            <w:t>prepared by an independent consultant</w:t>
          </w:r>
          <w:r w:rsidR="000B0C7F" w:rsidRPr="00813A34">
            <w:t>) in advance of a meeting of the Southern Regional Planning Panel so that Council’s view on the proposal can be put to the Panel.</w:t>
          </w:r>
        </w:p>
      </w:sdtContent>
    </w:sdt>
    <w:p w14:paraId="2910A291" w14:textId="77777777" w:rsidR="00AF03C7" w:rsidRPr="00813A34" w:rsidRDefault="00AF03C7" w:rsidP="00AF03C7"/>
    <w:sdt>
      <w:sdtPr>
        <w:rPr>
          <w:b w:val="0"/>
        </w:rPr>
        <w:alias w:val="ICSection"/>
        <w:tag w:val="3"/>
        <w:id w:val="2145462816"/>
        <w:lock w:val="sdtLocked"/>
        <w:placeholder>
          <w:docPart w:val="DefaultPlaceholder_-1854013440"/>
        </w:placeholder>
        <w15:appearance w15:val="hidden"/>
      </w:sdtPr>
      <w:sdtEndPr/>
      <w:sdtContent>
        <w:bookmarkStart w:id="13" w:name="PDF2_Recommendations" w:displacedByCustomXml="prev"/>
        <w:bookmarkEnd w:id="13" w:displacedByCustomXml="prev"/>
        <w:bookmarkStart w:id="14" w:name="Recommendations" w:displacedByCustomXml="prev"/>
        <w:bookmarkEnd w:id="14" w:displacedByCustomXml="prev"/>
        <w:bookmarkStart w:id="15" w:name="PDF2_Recommendations_60768" w:displacedByCustomXml="prev"/>
        <w:bookmarkEnd w:id="15" w:displacedByCustomXml="prev"/>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87"/>
          </w:tblGrid>
          <w:tr w:rsidR="005C729F" w:rsidRPr="00813A34" w14:paraId="514AA4EA" w14:textId="77777777" w:rsidTr="00DC4D72">
            <w:tc>
              <w:tcPr>
                <w:tcW w:w="9287" w:type="dxa"/>
                <w:shd w:val="clear" w:color="auto" w:fill="D9D9D9" w:themeFill="background1" w:themeFillShade="D9"/>
              </w:tcPr>
              <w:p w14:paraId="7E395E40" w14:textId="77777777" w:rsidR="005C729F" w:rsidRPr="00813A34" w:rsidRDefault="005C729F" w:rsidP="00DC4D72">
                <w:pPr>
                  <w:pStyle w:val="ICHeading1"/>
                  <w:keepNext w:val="0"/>
                  <w:rPr>
                    <w:i/>
                  </w:rPr>
                </w:pPr>
                <w:r w:rsidRPr="00813A34">
                  <w:t>Recommendation</w:t>
                </w:r>
                <w:bookmarkStart w:id="16" w:name="RecText"/>
                <w:bookmarkEnd w:id="16"/>
              </w:p>
              <w:p w14:paraId="79E1CBAF" w14:textId="75BD4C9E" w:rsidR="005C729F" w:rsidRPr="00813A34" w:rsidRDefault="005C729F" w:rsidP="00DC4D72">
                <w:pPr>
                  <w:spacing w:before="120"/>
                  <w:rPr>
                    <w:rFonts w:cs="Arial"/>
                  </w:rPr>
                </w:pPr>
                <w:r w:rsidRPr="00813A34">
                  <w:rPr>
                    <w:rFonts w:cs="Arial"/>
                  </w:rPr>
                  <w:t>That</w:t>
                </w:r>
                <w:r w:rsidR="00B9454A" w:rsidRPr="00813A34">
                  <w:rPr>
                    <w:rFonts w:cs="Arial"/>
                  </w:rPr>
                  <w:t>:</w:t>
                </w:r>
              </w:p>
              <w:p w14:paraId="465AD685" w14:textId="1D1C2982" w:rsidR="009C5F50" w:rsidRPr="00813A34" w:rsidRDefault="00467BE4" w:rsidP="00AD42B6">
                <w:pPr>
                  <w:pStyle w:val="ICRecNum1"/>
                  <w:numPr>
                    <w:ilvl w:val="0"/>
                    <w:numId w:val="2"/>
                  </w:numPr>
                </w:pPr>
                <w:r w:rsidRPr="00813A34">
                  <w:t>Council</w:t>
                </w:r>
                <w:r w:rsidR="009C5F50" w:rsidRPr="00813A34">
                  <w:t xml:space="preserve"> receive and note the s4.15 assessment report for RA21/1001 – 17 Norfolk Ave South Nowra</w:t>
                </w:r>
                <w:r w:rsidR="000535D5" w:rsidRPr="00813A34">
                  <w:t>.</w:t>
                </w:r>
              </w:p>
              <w:p w14:paraId="7C230C1F" w14:textId="1DEE2E13" w:rsidR="00C3001C" w:rsidRPr="00813A34" w:rsidRDefault="005C729F" w:rsidP="00AD42B6">
                <w:pPr>
                  <w:pStyle w:val="ICRecNum1"/>
                  <w:numPr>
                    <w:ilvl w:val="0"/>
                    <w:numId w:val="2"/>
                  </w:numPr>
                </w:pPr>
                <w:r w:rsidRPr="00813A34">
                  <w:t>C</w:t>
                </w:r>
                <w:r w:rsidR="00C3001C" w:rsidRPr="00813A34">
                  <w:t xml:space="preserve">ouncil support RA21/1001 for industrial units at </w:t>
                </w:r>
                <w:r w:rsidR="009C5F50" w:rsidRPr="00813A34">
                  <w:t>17 Norfolk Ave South Nowra</w:t>
                </w:r>
                <w:r w:rsidR="00C3001C" w:rsidRPr="00813A34">
                  <w:t xml:space="preserve">, on the basis that the application has been satisfactorily assessed pursuant </w:t>
                </w:r>
                <w:r w:rsidR="000535D5" w:rsidRPr="00813A34">
                  <w:t xml:space="preserve">to </w:t>
                </w:r>
                <w:r w:rsidR="00C3001C" w:rsidRPr="00813A34">
                  <w:t>s</w:t>
                </w:r>
                <w:r w:rsidR="000535D5" w:rsidRPr="00813A34">
                  <w:t xml:space="preserve">ection </w:t>
                </w:r>
                <w:r w:rsidR="00C3001C" w:rsidRPr="00813A34">
                  <w:t xml:space="preserve">4.15 of the </w:t>
                </w:r>
                <w:r w:rsidR="00C3001C" w:rsidRPr="00813A34">
                  <w:rPr>
                    <w:i/>
                    <w:iCs/>
                  </w:rPr>
                  <w:t>Environmental Planning and Assessment Act 1979</w:t>
                </w:r>
                <w:r w:rsidR="00C3001C" w:rsidRPr="00813A34">
                  <w:t xml:space="preserve"> and will </w:t>
                </w:r>
                <w:r w:rsidR="00F46927" w:rsidRPr="00813A34">
                  <w:t xml:space="preserve">provide additional </w:t>
                </w:r>
                <w:r w:rsidR="000535D5" w:rsidRPr="00813A34">
                  <w:t>i</w:t>
                </w:r>
                <w:r w:rsidR="00F46927" w:rsidRPr="00813A34">
                  <w:t>ndustrial premises for local businesses.</w:t>
                </w:r>
              </w:p>
              <w:p w14:paraId="466FA181" w14:textId="77777777" w:rsidR="000225BA" w:rsidRPr="00813A34" w:rsidRDefault="00C3001C" w:rsidP="00AD42B6">
                <w:pPr>
                  <w:pStyle w:val="ICRecNum1"/>
                  <w:numPr>
                    <w:ilvl w:val="0"/>
                    <w:numId w:val="2"/>
                  </w:numPr>
                </w:pPr>
                <w:r w:rsidRPr="00813A34">
                  <w:t>The resolution made by Council be submitted to the Southern Regional Planning Panel prior to their consideration and determination of RA21/1001.</w:t>
                </w:r>
              </w:p>
              <w:p w14:paraId="4A08DE72" w14:textId="4499416C" w:rsidR="005C729F" w:rsidRPr="00813A34" w:rsidRDefault="00C3001C" w:rsidP="000225BA">
                <w:pPr>
                  <w:pStyle w:val="ICRecNum1"/>
                  <w:numPr>
                    <w:ilvl w:val="0"/>
                    <w:numId w:val="0"/>
                  </w:numPr>
                  <w:ind w:left="425"/>
                </w:pPr>
                <w:r w:rsidRPr="00813A34">
                  <w:t xml:space="preserve"> </w:t>
                </w:r>
              </w:p>
            </w:tc>
          </w:tr>
        </w:tbl>
        <w:p w14:paraId="37A58C43" w14:textId="77777777" w:rsidR="00362C8F" w:rsidRPr="00813A34" w:rsidRDefault="00B81486" w:rsidP="005C729F"/>
      </w:sdtContent>
    </w:sdt>
    <w:sdt>
      <w:sdtPr>
        <w:rPr>
          <w:b w:val="0"/>
        </w:rPr>
        <w:alias w:val="ICSection"/>
        <w:tag w:val="4"/>
        <w:id w:val="-34506057"/>
        <w:lock w:val="sdtLocked"/>
        <w:placeholder>
          <w:docPart w:val="DefaultPlaceholder_-1854013440"/>
        </w:placeholder>
        <w15:appearance w15:val="hidden"/>
      </w:sdtPr>
      <w:sdtEndPr/>
      <w:sdtContent>
        <w:p w14:paraId="6502A55A" w14:textId="77777777" w:rsidR="005C729F" w:rsidRPr="00813A34" w:rsidRDefault="005C729F" w:rsidP="00337309">
          <w:pPr>
            <w:pStyle w:val="ICHeading1"/>
          </w:pPr>
          <w:r w:rsidRPr="00813A34">
            <w:t>Options</w:t>
          </w:r>
        </w:p>
        <w:p w14:paraId="3EB95222" w14:textId="5DB500F1" w:rsidR="005C729F" w:rsidRPr="00813A34" w:rsidRDefault="00C3001C" w:rsidP="00FA3103">
          <w:pPr>
            <w:pStyle w:val="ICListNum1"/>
          </w:pPr>
          <w:r w:rsidRPr="00813A34">
            <w:t xml:space="preserve">Support the consultant’s recommendation to the Southern Regional Planning Panel (SRPP) for approval of the application by deferred </w:t>
          </w:r>
          <w:r w:rsidR="00467BE4" w:rsidRPr="00813A34">
            <w:t>commencement</w:t>
          </w:r>
          <w:r w:rsidRPr="00813A34">
            <w:t xml:space="preserve"> consent and advise the SRPP accordingly. </w:t>
          </w:r>
        </w:p>
        <w:p w14:paraId="6690C3E8" w14:textId="42C36C8B" w:rsidR="005C729F" w:rsidRPr="00813A34" w:rsidRDefault="005C729F" w:rsidP="00503181">
          <w:pPr>
            <w:overflowPunct w:val="0"/>
            <w:autoSpaceDE w:val="0"/>
            <w:autoSpaceDN w:val="0"/>
            <w:adjustRightInd w:val="0"/>
            <w:spacing w:before="120" w:after="120"/>
            <w:ind w:left="425"/>
            <w:textAlignment w:val="baseline"/>
          </w:pPr>
          <w:r w:rsidRPr="00813A34">
            <w:rPr>
              <w:u w:val="single"/>
            </w:rPr>
            <w:lastRenderedPageBreak/>
            <w:t>Implications</w:t>
          </w:r>
          <w:r w:rsidRPr="00813A34">
            <w:t xml:space="preserve">: </w:t>
          </w:r>
          <w:r w:rsidR="00C3001C" w:rsidRPr="00813A34">
            <w:t>The recommendation would be provided to the SRPP for their information as part of their consideration of the regional application.</w:t>
          </w:r>
        </w:p>
        <w:p w14:paraId="5AB88827" w14:textId="77777777" w:rsidR="005C729F" w:rsidRPr="00813A34" w:rsidRDefault="005C729F" w:rsidP="00503181">
          <w:pPr>
            <w:overflowPunct w:val="0"/>
            <w:autoSpaceDE w:val="0"/>
            <w:autoSpaceDN w:val="0"/>
            <w:adjustRightInd w:val="0"/>
            <w:spacing w:before="120" w:after="120"/>
            <w:ind w:left="425"/>
            <w:textAlignment w:val="baseline"/>
          </w:pPr>
        </w:p>
        <w:p w14:paraId="3782A3FF" w14:textId="77777777" w:rsidR="00C3001C" w:rsidRPr="00813A34" w:rsidRDefault="00C3001C" w:rsidP="00C3001C">
          <w:pPr>
            <w:pStyle w:val="ICListNum1"/>
          </w:pPr>
          <w:r w:rsidRPr="00813A34">
            <w:t xml:space="preserve">Make an alternative resolution and make a separate submission to the SRPP. </w:t>
          </w:r>
        </w:p>
        <w:p w14:paraId="55322190" w14:textId="77777777" w:rsidR="005D4A52" w:rsidRPr="00813A34" w:rsidRDefault="00C3001C" w:rsidP="00C3001C">
          <w:pPr>
            <w:pStyle w:val="ICListNum1"/>
            <w:numPr>
              <w:ilvl w:val="0"/>
              <w:numId w:val="0"/>
            </w:numPr>
            <w:ind w:left="425"/>
          </w:pPr>
          <w:r w:rsidRPr="00813A34">
            <w:rPr>
              <w:u w:val="single"/>
            </w:rPr>
            <w:t>Implications:</w:t>
          </w:r>
          <w:r w:rsidRPr="00813A34">
            <w:t xml:space="preserve"> The alternative resolution would be provided to the SRPP for their consideration.</w:t>
          </w:r>
        </w:p>
        <w:p w14:paraId="29DA4F6B" w14:textId="3BC0CC58" w:rsidR="00C3001C" w:rsidRPr="00813A34" w:rsidRDefault="00C3001C" w:rsidP="00C3001C">
          <w:pPr>
            <w:pStyle w:val="ICListNum1"/>
            <w:numPr>
              <w:ilvl w:val="0"/>
              <w:numId w:val="0"/>
            </w:numPr>
            <w:ind w:left="425"/>
          </w:pPr>
          <w:r w:rsidRPr="00813A34">
            <w:t xml:space="preserve">The SRPP </w:t>
          </w:r>
          <w:r w:rsidR="005D4A52" w:rsidRPr="00813A34">
            <w:t>is</w:t>
          </w:r>
          <w:r w:rsidRPr="00813A34">
            <w:t xml:space="preserve"> the determining authority for the application. </w:t>
          </w:r>
        </w:p>
        <w:p w14:paraId="16035F74" w14:textId="3D5BAA4F" w:rsidR="005C729F" w:rsidRPr="00813A34" w:rsidRDefault="005C729F" w:rsidP="00C3001C">
          <w:pPr>
            <w:pStyle w:val="ICListNum1"/>
            <w:numPr>
              <w:ilvl w:val="0"/>
              <w:numId w:val="0"/>
            </w:numPr>
            <w:ind w:left="425"/>
            <w:rPr>
              <w:rFonts w:cs="Arial"/>
            </w:rPr>
          </w:pPr>
        </w:p>
        <w:p w14:paraId="1A719792" w14:textId="77777777" w:rsidR="005C729F" w:rsidRPr="00813A34" w:rsidRDefault="005C729F" w:rsidP="00337309">
          <w:pPr>
            <w:pStyle w:val="ICHeading1"/>
          </w:pPr>
          <w:r w:rsidRPr="00813A34">
            <w:t>Location Map</w:t>
          </w:r>
        </w:p>
        <w:p w14:paraId="1695F3AC" w14:textId="23422586" w:rsidR="005C729F" w:rsidRPr="00813A34" w:rsidRDefault="00DC2E9F" w:rsidP="00503181">
          <w:pPr>
            <w:spacing w:before="120" w:after="120"/>
            <w:rPr>
              <w:color w:val="0070C0"/>
            </w:rPr>
          </w:pPr>
          <w:r w:rsidRPr="00813A34">
            <w:rPr>
              <w:noProof/>
            </w:rPr>
            <w:drawing>
              <wp:inline distT="0" distB="0" distL="0" distR="0" wp14:anchorId="2AD16B28" wp14:editId="5E84AF33">
                <wp:extent cx="5760085" cy="32740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085" cy="3274060"/>
                        </a:xfrm>
                        <a:prstGeom prst="rect">
                          <a:avLst/>
                        </a:prstGeom>
                      </pic:spPr>
                    </pic:pic>
                  </a:graphicData>
                </a:graphic>
              </wp:inline>
            </w:drawing>
          </w:r>
        </w:p>
        <w:p w14:paraId="787993D1" w14:textId="360F30B8" w:rsidR="005C729F" w:rsidRPr="00813A34" w:rsidRDefault="00DC2E9F" w:rsidP="000535D5">
          <w:pPr>
            <w:spacing w:before="120" w:after="120"/>
            <w:jc w:val="center"/>
            <w:rPr>
              <w:i/>
              <w:iCs/>
              <w:color w:val="365F91" w:themeColor="accent1" w:themeShade="BF"/>
              <w:sz w:val="18"/>
              <w:szCs w:val="18"/>
            </w:rPr>
          </w:pPr>
          <w:r w:rsidRPr="00813A34">
            <w:rPr>
              <w:i/>
              <w:iCs/>
              <w:color w:val="365F91" w:themeColor="accent1" w:themeShade="BF"/>
              <w:sz w:val="18"/>
              <w:szCs w:val="18"/>
            </w:rPr>
            <w:t xml:space="preserve">Figure 1 – </w:t>
          </w:r>
          <w:r w:rsidR="000535D5" w:rsidRPr="00813A34">
            <w:rPr>
              <w:i/>
              <w:iCs/>
              <w:color w:val="365F91" w:themeColor="accent1" w:themeShade="BF"/>
              <w:sz w:val="18"/>
              <w:szCs w:val="18"/>
            </w:rPr>
            <w:t>Site location / Aerial view</w:t>
          </w:r>
        </w:p>
        <w:p w14:paraId="6AE8732D" w14:textId="2D50225D" w:rsidR="005C729F" w:rsidRPr="00813A34" w:rsidRDefault="005C729F" w:rsidP="00503181">
          <w:pPr>
            <w:spacing w:before="120" w:after="120"/>
          </w:pPr>
        </w:p>
        <w:p w14:paraId="62BA3C75" w14:textId="77777777" w:rsidR="005C729F" w:rsidRPr="00813A34" w:rsidRDefault="005C729F" w:rsidP="00337309">
          <w:pPr>
            <w:pStyle w:val="ICHeading1"/>
          </w:pPr>
          <w:r w:rsidRPr="00813A34">
            <w:t>Background</w:t>
          </w:r>
        </w:p>
        <w:p w14:paraId="2B74AFEF" w14:textId="14832C31" w:rsidR="00F96225" w:rsidRPr="00813A34" w:rsidRDefault="00F96225" w:rsidP="00F96225">
          <w:pPr>
            <w:rPr>
              <w:rFonts w:eastAsia="Calibri"/>
              <w:i/>
              <w:iCs/>
              <w:u w:val="single"/>
            </w:rPr>
          </w:pPr>
          <w:r w:rsidRPr="00813A34">
            <w:rPr>
              <w:rFonts w:eastAsia="Calibri"/>
              <w:i/>
              <w:iCs/>
              <w:u w:val="single"/>
            </w:rPr>
            <w:t>Why this DA is being reported to the Regional Planning Panel</w:t>
          </w:r>
        </w:p>
        <w:p w14:paraId="07430A47" w14:textId="77777777" w:rsidR="00F96225" w:rsidRPr="00813A34" w:rsidRDefault="00F96225" w:rsidP="00F96225">
          <w:pPr>
            <w:rPr>
              <w:rFonts w:eastAsia="Calibri"/>
              <w:i/>
              <w:iCs/>
              <w:u w:val="single"/>
            </w:rPr>
          </w:pPr>
        </w:p>
        <w:p w14:paraId="078D6F34" w14:textId="31EDFB4B" w:rsidR="00F96225" w:rsidRPr="00813A34" w:rsidRDefault="00F96225" w:rsidP="00F96225">
          <w:pPr>
            <w:pStyle w:val="ListParagraph"/>
            <w:numPr>
              <w:ilvl w:val="0"/>
              <w:numId w:val="14"/>
            </w:numPr>
            <w:rPr>
              <w:rFonts w:eastAsia="Calibri"/>
            </w:rPr>
          </w:pPr>
          <w:r w:rsidRPr="00813A34">
            <w:rPr>
              <w:rFonts w:eastAsia="Calibri"/>
            </w:rPr>
            <w:t>The development has a capital investment value (CIV) of more than $5 million.  The CIV is $8,334,817.</w:t>
          </w:r>
        </w:p>
        <w:p w14:paraId="11CE3A40" w14:textId="77777777" w:rsidR="00F96225" w:rsidRPr="00813A34" w:rsidRDefault="00F96225" w:rsidP="00F96225">
          <w:pPr>
            <w:rPr>
              <w:rFonts w:eastAsia="Calibri"/>
            </w:rPr>
          </w:pPr>
        </w:p>
        <w:p w14:paraId="437C776C" w14:textId="696CEEE6" w:rsidR="00F96225" w:rsidRPr="00813A34" w:rsidRDefault="00F96225" w:rsidP="00DA4E2B">
          <w:pPr>
            <w:pStyle w:val="ListParagraph"/>
            <w:numPr>
              <w:ilvl w:val="0"/>
              <w:numId w:val="14"/>
            </w:numPr>
          </w:pPr>
          <w:r w:rsidRPr="00813A34">
            <w:t>Shoalhaven City Council</w:t>
          </w:r>
          <w:r w:rsidR="0031411A" w:rsidRPr="00813A34">
            <w:t xml:space="preserve"> has an interest in the proposal</w:t>
          </w:r>
          <w:r w:rsidR="00D92893" w:rsidRPr="00813A34">
            <w:t xml:space="preserve"> being </w:t>
          </w:r>
          <w:r w:rsidRPr="00813A34">
            <w:t>owner of the land.</w:t>
          </w:r>
        </w:p>
        <w:p w14:paraId="1315EF56" w14:textId="77777777" w:rsidR="00DA4E2B" w:rsidRPr="00813A34" w:rsidRDefault="00DA4E2B" w:rsidP="00DA4E2B"/>
        <w:p w14:paraId="15F5DF46" w14:textId="71D46412" w:rsidR="00F96225" w:rsidRPr="00813A34" w:rsidRDefault="00F96225" w:rsidP="00F96225">
          <w:pPr>
            <w:pStyle w:val="ListParagraph"/>
            <w:numPr>
              <w:ilvl w:val="0"/>
              <w:numId w:val="14"/>
            </w:numPr>
            <w:rPr>
              <w:rFonts w:eastAsia="Calibri"/>
            </w:rPr>
          </w:pPr>
          <w:r w:rsidRPr="00813A34">
            <w:rPr>
              <w:rFonts w:eastAsia="Calibri"/>
            </w:rPr>
            <w:t xml:space="preserve">The Southern Regional Planning Panel is the determining authority for the application in accordance with section 3 of Schedule 6 of </w:t>
          </w:r>
          <w:r w:rsidRPr="00813A34">
            <w:rPr>
              <w:rFonts w:eastAsia="Calibri"/>
              <w:i/>
              <w:iCs/>
            </w:rPr>
            <w:t xml:space="preserve">State Environmental Planning Policy (Planning Systems) 2021, </w:t>
          </w:r>
          <w:r w:rsidRPr="00813A34">
            <w:rPr>
              <w:rFonts w:eastAsia="Calibri"/>
            </w:rPr>
            <w:t>(SEPP).</w:t>
          </w:r>
        </w:p>
        <w:p w14:paraId="0E3B74A3" w14:textId="77777777" w:rsidR="00352022" w:rsidRPr="00813A34" w:rsidRDefault="00352022" w:rsidP="00352022">
          <w:pPr>
            <w:pStyle w:val="ListParagraph"/>
            <w:rPr>
              <w:rFonts w:eastAsia="Calibri"/>
            </w:rPr>
          </w:pPr>
        </w:p>
        <w:p w14:paraId="7C100923" w14:textId="6BB80A03" w:rsidR="00352022" w:rsidRPr="00813A34" w:rsidRDefault="00352022" w:rsidP="00352022">
          <w:pPr>
            <w:rPr>
              <w:rFonts w:eastAsia="Calibri"/>
            </w:rPr>
          </w:pPr>
          <w:r w:rsidRPr="00813A34">
            <w:rPr>
              <w:rFonts w:eastAsia="Calibri"/>
            </w:rPr>
            <w:t xml:space="preserve">The determination by a Panel also adds a layer of transparency to the assessment process.  Furthermore, the application was also independently assessed by a </w:t>
          </w:r>
          <w:r w:rsidR="00D80B6E" w:rsidRPr="00813A34">
            <w:rPr>
              <w:rFonts w:eastAsia="Calibri"/>
            </w:rPr>
            <w:t xml:space="preserve">reputable </w:t>
          </w:r>
          <w:r w:rsidRPr="00813A34">
            <w:rPr>
              <w:rFonts w:eastAsia="Calibri"/>
            </w:rPr>
            <w:t xml:space="preserve">Planning Consultancy – </w:t>
          </w:r>
          <w:hyperlink r:id="rId8" w:history="1">
            <w:r w:rsidR="0031411A" w:rsidRPr="00813A34">
              <w:rPr>
                <w:rStyle w:val="Hyperlink"/>
              </w:rPr>
              <w:t>Creative Planning Solutions.</w:t>
            </w:r>
          </w:hyperlink>
          <w:r w:rsidR="0031411A" w:rsidRPr="00813A34">
            <w:t xml:space="preserve">  These measures are intended to deal with any potential conflict</w:t>
          </w:r>
          <w:r w:rsidR="00D92893" w:rsidRPr="00813A34">
            <w:t>s</w:t>
          </w:r>
          <w:r w:rsidR="0031411A" w:rsidRPr="00813A34">
            <w:t xml:space="preserve"> of interest</w:t>
          </w:r>
          <w:r w:rsidR="00D80B6E" w:rsidRPr="00813A34">
            <w:t>.</w:t>
          </w:r>
        </w:p>
        <w:p w14:paraId="53517784" w14:textId="4393A077" w:rsidR="00D92893" w:rsidRPr="00813A34" w:rsidRDefault="00D92893" w:rsidP="00FE0E9A">
          <w:pPr>
            <w:spacing w:before="120" w:after="120"/>
            <w:rPr>
              <w:i/>
              <w:u w:val="single"/>
            </w:rPr>
          </w:pPr>
        </w:p>
        <w:p w14:paraId="117FBD77" w14:textId="77777777" w:rsidR="000225BA" w:rsidRPr="00813A34" w:rsidRDefault="000225BA" w:rsidP="00FE0E9A">
          <w:pPr>
            <w:spacing w:before="120" w:after="120"/>
            <w:rPr>
              <w:i/>
              <w:u w:val="single"/>
            </w:rPr>
          </w:pPr>
        </w:p>
        <w:p w14:paraId="416DB286" w14:textId="0DDD9DF4" w:rsidR="005C729F" w:rsidRPr="00813A34" w:rsidRDefault="005C729F" w:rsidP="00FE0E9A">
          <w:pPr>
            <w:spacing w:before="120" w:after="120"/>
            <w:rPr>
              <w:i/>
              <w:u w:val="single"/>
            </w:rPr>
          </w:pPr>
          <w:r w:rsidRPr="00813A34">
            <w:rPr>
              <w:i/>
              <w:u w:val="single"/>
            </w:rPr>
            <w:t>Proposed Development</w:t>
          </w:r>
        </w:p>
        <w:p w14:paraId="672B0889" w14:textId="0741F7E5" w:rsidR="00DC2E9F" w:rsidRPr="00813A34" w:rsidRDefault="00DC2E9F" w:rsidP="00DC2E9F">
          <w:pPr>
            <w:rPr>
              <w:shd w:val="clear" w:color="auto" w:fill="FAF9F8"/>
              <w:lang w:eastAsia="en-GB"/>
            </w:rPr>
          </w:pPr>
          <w:r w:rsidRPr="00813A34">
            <w:t xml:space="preserve">Council is in receipt of a development application (DA) which seeks approval for </w:t>
          </w:r>
          <w:r w:rsidR="000535D5" w:rsidRPr="00813A34">
            <w:t>47</w:t>
          </w:r>
          <w:r w:rsidRPr="00813A34">
            <w:t xml:space="preserve"> </w:t>
          </w:r>
          <w:r w:rsidR="000535D5" w:rsidRPr="00813A34">
            <w:t>i</w:t>
          </w:r>
          <w:r w:rsidRPr="00813A34">
            <w:t xml:space="preserve">ndustrial </w:t>
          </w:r>
          <w:r w:rsidR="000535D5" w:rsidRPr="00813A34">
            <w:t>u</w:t>
          </w:r>
          <w:r w:rsidRPr="00813A34">
            <w:t>nits</w:t>
          </w:r>
          <w:r w:rsidRPr="00813A34">
            <w:rPr>
              <w:shd w:val="clear" w:color="auto" w:fill="FAF9F8"/>
              <w:lang w:eastAsia="en-GB"/>
            </w:rPr>
            <w:t>.</w:t>
          </w:r>
          <w:r w:rsidR="006E188D" w:rsidRPr="00813A34">
            <w:rPr>
              <w:shd w:val="clear" w:color="auto" w:fill="FAF9F8"/>
              <w:lang w:eastAsia="en-GB"/>
            </w:rPr>
            <w:t xml:space="preserve"> </w:t>
          </w:r>
          <w:r w:rsidR="00813A34">
            <w:rPr>
              <w:shd w:val="clear" w:color="auto" w:fill="FAF9F8"/>
              <w:lang w:eastAsia="en-GB"/>
            </w:rPr>
            <w:t xml:space="preserve"> </w:t>
          </w:r>
          <w:r w:rsidR="006E188D" w:rsidRPr="00813A34">
            <w:rPr>
              <w:shd w:val="clear" w:color="auto" w:fill="FAF9F8"/>
              <w:lang w:eastAsia="en-GB"/>
            </w:rPr>
            <w:t xml:space="preserve">Minor cut and fill for site preparation </w:t>
          </w:r>
          <w:r w:rsidR="000535D5" w:rsidRPr="00813A34">
            <w:rPr>
              <w:shd w:val="clear" w:color="auto" w:fill="FAF9F8"/>
              <w:lang w:eastAsia="en-GB"/>
            </w:rPr>
            <w:t xml:space="preserve">is </w:t>
          </w:r>
          <w:r w:rsidR="006E188D" w:rsidRPr="00813A34">
            <w:rPr>
              <w:shd w:val="clear" w:color="auto" w:fill="FAF9F8"/>
              <w:lang w:eastAsia="en-GB"/>
            </w:rPr>
            <w:t xml:space="preserve">proposed. </w:t>
          </w:r>
          <w:r w:rsidR="00813A34">
            <w:rPr>
              <w:shd w:val="clear" w:color="auto" w:fill="FAF9F8"/>
              <w:lang w:eastAsia="en-GB"/>
            </w:rPr>
            <w:t xml:space="preserve"> </w:t>
          </w:r>
          <w:r w:rsidRPr="00813A34">
            <w:rPr>
              <w:shd w:val="clear" w:color="auto" w:fill="FAF9F8"/>
              <w:lang w:eastAsia="en-GB"/>
            </w:rPr>
            <w:t xml:space="preserve">The proposal will also provide an ancillary </w:t>
          </w:r>
          <w:r w:rsidR="002B6E3F" w:rsidRPr="00813A34">
            <w:rPr>
              <w:shd w:val="clear" w:color="auto" w:fill="FAF9F8"/>
              <w:lang w:eastAsia="en-GB"/>
            </w:rPr>
            <w:t>‘</w:t>
          </w:r>
          <w:r w:rsidRPr="00813A34">
            <w:rPr>
              <w:shd w:val="clear" w:color="auto" w:fill="FAF9F8"/>
              <w:lang w:eastAsia="en-GB"/>
            </w:rPr>
            <w:t>café</w:t>
          </w:r>
          <w:r w:rsidR="002B6E3F" w:rsidRPr="00813A34">
            <w:rPr>
              <w:shd w:val="clear" w:color="auto" w:fill="FAF9F8"/>
              <w:lang w:eastAsia="en-GB"/>
            </w:rPr>
            <w:t>’</w:t>
          </w:r>
          <w:r w:rsidRPr="00813A34">
            <w:rPr>
              <w:shd w:val="clear" w:color="auto" w:fill="FAF9F8"/>
              <w:lang w:eastAsia="en-GB"/>
            </w:rPr>
            <w:t xml:space="preserve">, a total of </w:t>
          </w:r>
          <w:r w:rsidR="004208B6" w:rsidRPr="00813A34">
            <w:rPr>
              <w:shd w:val="clear" w:color="auto" w:fill="FAF9F8"/>
              <w:lang w:eastAsia="en-GB"/>
            </w:rPr>
            <w:t>116</w:t>
          </w:r>
          <w:r w:rsidRPr="00813A34">
            <w:rPr>
              <w:shd w:val="clear" w:color="auto" w:fill="FAF9F8"/>
              <w:lang w:eastAsia="en-GB"/>
            </w:rPr>
            <w:t xml:space="preserve"> parking spaces</w:t>
          </w:r>
          <w:r w:rsidR="004208B6" w:rsidRPr="00813A34">
            <w:rPr>
              <w:shd w:val="clear" w:color="auto" w:fill="FAF9F8"/>
              <w:lang w:eastAsia="en-GB"/>
            </w:rPr>
            <w:t xml:space="preserve"> (</w:t>
          </w:r>
          <w:r w:rsidR="000535D5" w:rsidRPr="00813A34">
            <w:rPr>
              <w:shd w:val="clear" w:color="auto" w:fill="FAF9F8"/>
              <w:lang w:eastAsia="en-GB"/>
            </w:rPr>
            <w:t>two (</w:t>
          </w:r>
          <w:r w:rsidR="004208B6" w:rsidRPr="00813A34">
            <w:rPr>
              <w:shd w:val="clear" w:color="auto" w:fill="FAF9F8"/>
              <w:lang w:eastAsia="en-GB"/>
            </w:rPr>
            <w:t>2</w:t>
          </w:r>
          <w:r w:rsidR="000535D5" w:rsidRPr="00813A34">
            <w:rPr>
              <w:shd w:val="clear" w:color="auto" w:fill="FAF9F8"/>
              <w:lang w:eastAsia="en-GB"/>
            </w:rPr>
            <w:t>)</w:t>
          </w:r>
          <w:r w:rsidR="004208B6" w:rsidRPr="00813A34">
            <w:rPr>
              <w:shd w:val="clear" w:color="auto" w:fill="FAF9F8"/>
              <w:lang w:eastAsia="en-GB"/>
            </w:rPr>
            <w:t xml:space="preserve"> of which will be accessible spaces)</w:t>
          </w:r>
          <w:r w:rsidRPr="00813A34">
            <w:rPr>
              <w:shd w:val="clear" w:color="auto" w:fill="FAF9F8"/>
              <w:lang w:eastAsia="en-GB"/>
            </w:rPr>
            <w:t xml:space="preserve">, and associated works. The units will include </w:t>
          </w:r>
          <w:r w:rsidR="004208B6" w:rsidRPr="00813A34">
            <w:rPr>
              <w:shd w:val="clear" w:color="auto" w:fill="FAF9F8"/>
              <w:lang w:eastAsia="en-GB"/>
            </w:rPr>
            <w:t xml:space="preserve">mezzanine and ‘optional mezzanine’ levels to each of the proposed units. </w:t>
          </w:r>
          <w:r w:rsidR="00813A34">
            <w:rPr>
              <w:shd w:val="clear" w:color="auto" w:fill="FAF9F8"/>
              <w:lang w:eastAsia="en-GB"/>
            </w:rPr>
            <w:t xml:space="preserve"> </w:t>
          </w:r>
          <w:r w:rsidR="006E188D" w:rsidRPr="00813A34">
            <w:rPr>
              <w:shd w:val="clear" w:color="auto" w:fill="FAF9F8"/>
              <w:lang w:eastAsia="en-GB"/>
            </w:rPr>
            <w:t xml:space="preserve">The uses of the individual units </w:t>
          </w:r>
          <w:r w:rsidR="00467BE4" w:rsidRPr="00813A34">
            <w:rPr>
              <w:shd w:val="clear" w:color="auto" w:fill="FAF9F8"/>
              <w:lang w:eastAsia="en-GB"/>
            </w:rPr>
            <w:t>have</w:t>
          </w:r>
          <w:r w:rsidR="006E188D" w:rsidRPr="00813A34">
            <w:rPr>
              <w:shd w:val="clear" w:color="auto" w:fill="FAF9F8"/>
              <w:lang w:eastAsia="en-GB"/>
            </w:rPr>
            <w:t xml:space="preserve"> not been nominated. </w:t>
          </w:r>
          <w:r w:rsidR="00813A34">
            <w:rPr>
              <w:shd w:val="clear" w:color="auto" w:fill="FAF9F8"/>
              <w:lang w:eastAsia="en-GB"/>
            </w:rPr>
            <w:t xml:space="preserve"> </w:t>
          </w:r>
          <w:r w:rsidR="006E188D" w:rsidRPr="00813A34">
            <w:rPr>
              <w:shd w:val="clear" w:color="auto" w:fill="FAF9F8"/>
              <w:lang w:eastAsia="en-GB"/>
            </w:rPr>
            <w:t>Hours of operation have been nominated as 7.00am to 5.00pm Monday to Saturday.</w:t>
          </w:r>
        </w:p>
        <w:p w14:paraId="28C995B7" w14:textId="58815B41" w:rsidR="00802AEC" w:rsidRPr="00813A34" w:rsidRDefault="00802AEC" w:rsidP="00DC2E9F">
          <w:pPr>
            <w:rPr>
              <w:shd w:val="clear" w:color="auto" w:fill="FAF9F8"/>
              <w:lang w:eastAsia="en-GB"/>
            </w:rPr>
          </w:pPr>
        </w:p>
        <w:p w14:paraId="03DECD84" w14:textId="726E9429" w:rsidR="005C729F" w:rsidRPr="00813A34" w:rsidRDefault="00DC2E9F" w:rsidP="00DC2E9F">
          <w:pPr>
            <w:spacing w:before="120" w:after="120"/>
            <w:rPr>
              <w:rFonts w:eastAsia="Calibri"/>
              <w:b/>
              <w:bCs/>
            </w:rPr>
          </w:pPr>
          <w:r w:rsidRPr="00813A34">
            <w:rPr>
              <w:rFonts w:eastAsia="Calibri"/>
            </w:rPr>
            <w:t xml:space="preserve">The proposed site plan and elevations are provided in </w:t>
          </w:r>
          <w:r w:rsidRPr="00813A34">
            <w:rPr>
              <w:rFonts w:eastAsia="Calibri"/>
              <w:b/>
              <w:bCs/>
            </w:rPr>
            <w:t>Figures 2-</w:t>
          </w:r>
          <w:r w:rsidR="004208B6" w:rsidRPr="00813A34">
            <w:rPr>
              <w:rFonts w:eastAsia="Calibri"/>
              <w:b/>
              <w:bCs/>
            </w:rPr>
            <w:t>6.</w:t>
          </w:r>
        </w:p>
        <w:p w14:paraId="1736CE6D" w14:textId="77777777" w:rsidR="00B52ED2" w:rsidRPr="00813A34" w:rsidRDefault="00B52ED2" w:rsidP="00DC2E9F">
          <w:pPr>
            <w:spacing w:before="120" w:after="120"/>
            <w:rPr>
              <w:rFonts w:cs="Arial"/>
            </w:rPr>
          </w:pPr>
        </w:p>
        <w:p w14:paraId="015A0E95" w14:textId="318BF1F6" w:rsidR="00450353" w:rsidRPr="00813A34" w:rsidRDefault="009C0CA5" w:rsidP="00B52ED2">
          <w:pPr>
            <w:spacing w:before="120" w:after="120"/>
            <w:ind w:left="284"/>
            <w:rPr>
              <w:rFonts w:cs="Arial"/>
            </w:rPr>
          </w:pPr>
          <w:r w:rsidRPr="00813A34">
            <w:rPr>
              <w:noProof/>
            </w:rPr>
            <w:drawing>
              <wp:inline distT="0" distB="0" distL="0" distR="0" wp14:anchorId="60CE3A2A" wp14:editId="58A14CB6">
                <wp:extent cx="5254419" cy="1466850"/>
                <wp:effectExtent l="0" t="0" r="3810" b="0"/>
                <wp:docPr id="1" name="Picture 1" descr="Engineering draw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ngineering drawing&#10;&#10;Description automatically generated with medium confidence"/>
                        <pic:cNvPicPr/>
                      </pic:nvPicPr>
                      <pic:blipFill rotWithShape="1">
                        <a:blip r:embed="rId9"/>
                        <a:srcRect r="16269" b="75262"/>
                        <a:stretch/>
                      </pic:blipFill>
                      <pic:spPr bwMode="auto">
                        <a:xfrm>
                          <a:off x="0" y="0"/>
                          <a:ext cx="5269972" cy="1471192"/>
                        </a:xfrm>
                        <a:prstGeom prst="rect">
                          <a:avLst/>
                        </a:prstGeom>
                        <a:ln>
                          <a:noFill/>
                        </a:ln>
                        <a:extLst>
                          <a:ext uri="{53640926-AAD7-44D8-BBD7-CCE9431645EC}">
                            <a14:shadowObscured xmlns:a14="http://schemas.microsoft.com/office/drawing/2010/main"/>
                          </a:ext>
                        </a:extLst>
                      </pic:spPr>
                    </pic:pic>
                  </a:graphicData>
                </a:graphic>
              </wp:inline>
            </w:drawing>
          </w:r>
        </w:p>
        <w:p w14:paraId="270E386F" w14:textId="355A98B3" w:rsidR="00450353" w:rsidRPr="00813A34" w:rsidRDefault="00450353" w:rsidP="0019100A">
          <w:pPr>
            <w:spacing w:before="120" w:after="120"/>
            <w:jc w:val="center"/>
            <w:rPr>
              <w:rFonts w:cs="Arial"/>
            </w:rPr>
          </w:pPr>
          <w:r w:rsidRPr="00813A34">
            <w:rPr>
              <w:i/>
              <w:iCs/>
              <w:color w:val="365F91" w:themeColor="accent1" w:themeShade="BF"/>
              <w:sz w:val="18"/>
              <w:szCs w:val="18"/>
            </w:rPr>
            <w:t>Figure 2 –</w:t>
          </w:r>
          <w:r w:rsidR="00D259FF" w:rsidRPr="00813A34">
            <w:rPr>
              <w:i/>
              <w:iCs/>
              <w:color w:val="365F91" w:themeColor="accent1" w:themeShade="BF"/>
              <w:sz w:val="18"/>
              <w:szCs w:val="18"/>
            </w:rPr>
            <w:t xml:space="preserve"> </w:t>
          </w:r>
          <w:r w:rsidR="0019100A" w:rsidRPr="00813A34">
            <w:rPr>
              <w:i/>
              <w:iCs/>
              <w:color w:val="365F91" w:themeColor="accent1" w:themeShade="BF"/>
              <w:sz w:val="18"/>
              <w:szCs w:val="18"/>
            </w:rPr>
            <w:t>C</w:t>
          </w:r>
          <w:r w:rsidR="009C0CA5" w:rsidRPr="00813A34">
            <w:rPr>
              <w:i/>
              <w:iCs/>
              <w:color w:val="365F91" w:themeColor="accent1" w:themeShade="BF"/>
              <w:sz w:val="18"/>
              <w:szCs w:val="18"/>
            </w:rPr>
            <w:t>over sheet – site plan and overview</w:t>
          </w:r>
        </w:p>
        <w:p w14:paraId="27547C19" w14:textId="61E13ABC" w:rsidR="00450353" w:rsidRPr="00813A34" w:rsidRDefault="00450353" w:rsidP="00503181">
          <w:pPr>
            <w:spacing w:before="120" w:after="120"/>
            <w:rPr>
              <w:rFonts w:cs="Arial"/>
            </w:rPr>
          </w:pPr>
        </w:p>
        <w:p w14:paraId="18971FA2" w14:textId="690C2FF7" w:rsidR="00D259FF" w:rsidRPr="00813A34" w:rsidRDefault="009C0CA5" w:rsidP="00503181">
          <w:pPr>
            <w:spacing w:before="120" w:after="120"/>
            <w:rPr>
              <w:rFonts w:cs="Arial"/>
            </w:rPr>
          </w:pPr>
          <w:r w:rsidRPr="00813A34">
            <w:rPr>
              <w:noProof/>
            </w:rPr>
            <w:drawing>
              <wp:inline distT="0" distB="0" distL="0" distR="0" wp14:anchorId="1398F511" wp14:editId="2B1A091F">
                <wp:extent cx="5760085" cy="3493770"/>
                <wp:effectExtent l="0" t="0" r="0" b="0"/>
                <wp:docPr id="3" name="Picture 3" descr="A picture containing text, screenshot, measuring stick,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creenshot, measuring stick, device&#10;&#10;Description automatically generated"/>
                        <pic:cNvPicPr/>
                      </pic:nvPicPr>
                      <pic:blipFill>
                        <a:blip r:embed="rId10"/>
                        <a:stretch>
                          <a:fillRect/>
                        </a:stretch>
                      </pic:blipFill>
                      <pic:spPr>
                        <a:xfrm>
                          <a:off x="0" y="0"/>
                          <a:ext cx="5760085" cy="3493770"/>
                        </a:xfrm>
                        <a:prstGeom prst="rect">
                          <a:avLst/>
                        </a:prstGeom>
                      </pic:spPr>
                    </pic:pic>
                  </a:graphicData>
                </a:graphic>
              </wp:inline>
            </w:drawing>
          </w:r>
        </w:p>
        <w:p w14:paraId="2EA460A3" w14:textId="77AC0AFA" w:rsidR="00D259FF" w:rsidRPr="00813A34" w:rsidRDefault="00D259FF" w:rsidP="0019100A">
          <w:pPr>
            <w:spacing w:before="120" w:after="120"/>
            <w:jc w:val="center"/>
            <w:rPr>
              <w:i/>
              <w:iCs/>
              <w:color w:val="365F91" w:themeColor="accent1" w:themeShade="BF"/>
              <w:sz w:val="18"/>
              <w:szCs w:val="18"/>
            </w:rPr>
          </w:pPr>
          <w:r w:rsidRPr="00813A34">
            <w:rPr>
              <w:i/>
              <w:iCs/>
              <w:color w:val="365F91" w:themeColor="accent1" w:themeShade="BF"/>
              <w:sz w:val="18"/>
              <w:szCs w:val="18"/>
            </w:rPr>
            <w:t>Figure 3 –</w:t>
          </w:r>
          <w:r w:rsidR="00F704A3" w:rsidRPr="00813A34">
            <w:rPr>
              <w:i/>
              <w:iCs/>
              <w:color w:val="365F91" w:themeColor="accent1" w:themeShade="BF"/>
              <w:sz w:val="18"/>
              <w:szCs w:val="18"/>
            </w:rPr>
            <w:t xml:space="preserve"> Boundary</w:t>
          </w:r>
          <w:r w:rsidR="009C0CA5" w:rsidRPr="00813A34">
            <w:rPr>
              <w:i/>
              <w:iCs/>
              <w:color w:val="365F91" w:themeColor="accent1" w:themeShade="BF"/>
              <w:sz w:val="18"/>
              <w:szCs w:val="18"/>
            </w:rPr>
            <w:t xml:space="preserve"> </w:t>
          </w:r>
          <w:r w:rsidR="0019100A" w:rsidRPr="00813A34">
            <w:rPr>
              <w:i/>
              <w:iCs/>
              <w:color w:val="365F91" w:themeColor="accent1" w:themeShade="BF"/>
              <w:sz w:val="18"/>
              <w:szCs w:val="18"/>
            </w:rPr>
            <w:t>E</w:t>
          </w:r>
          <w:r w:rsidR="009C0CA5" w:rsidRPr="00813A34">
            <w:rPr>
              <w:i/>
              <w:iCs/>
              <w:color w:val="365F91" w:themeColor="accent1" w:themeShade="BF"/>
              <w:sz w:val="18"/>
              <w:szCs w:val="18"/>
            </w:rPr>
            <w:t>levations</w:t>
          </w:r>
        </w:p>
        <w:p w14:paraId="1EE2CD79" w14:textId="7DF14C7B" w:rsidR="00F704A3" w:rsidRPr="00813A34" w:rsidRDefault="00F704A3" w:rsidP="00D259FF">
          <w:pPr>
            <w:spacing w:before="120" w:after="120"/>
            <w:rPr>
              <w:i/>
              <w:iCs/>
              <w:color w:val="365F91" w:themeColor="accent1" w:themeShade="BF"/>
              <w:sz w:val="18"/>
              <w:szCs w:val="18"/>
            </w:rPr>
          </w:pPr>
        </w:p>
        <w:p w14:paraId="506B3DBB" w14:textId="77777777" w:rsidR="00F704A3" w:rsidRPr="00813A34" w:rsidRDefault="00F704A3" w:rsidP="00D259FF">
          <w:pPr>
            <w:spacing w:before="120" w:after="120"/>
            <w:rPr>
              <w:i/>
              <w:iCs/>
              <w:color w:val="365F91" w:themeColor="accent1" w:themeShade="BF"/>
              <w:sz w:val="18"/>
              <w:szCs w:val="18"/>
            </w:rPr>
          </w:pPr>
        </w:p>
        <w:p w14:paraId="5F562EB6" w14:textId="71F552AD" w:rsidR="00F704A3" w:rsidRPr="00813A34" w:rsidRDefault="004208B6" w:rsidP="00A15EA3">
          <w:pPr>
            <w:spacing w:before="120" w:after="120"/>
            <w:ind w:left="567"/>
            <w:rPr>
              <w:i/>
              <w:iCs/>
              <w:color w:val="365F91" w:themeColor="accent1" w:themeShade="BF"/>
              <w:sz w:val="18"/>
              <w:szCs w:val="18"/>
            </w:rPr>
          </w:pPr>
          <w:r w:rsidRPr="00813A34">
            <w:rPr>
              <w:noProof/>
            </w:rPr>
            <w:drawing>
              <wp:inline distT="0" distB="0" distL="0" distR="0" wp14:anchorId="6B71A7EA" wp14:editId="66759C13">
                <wp:extent cx="5760085" cy="368744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3687445"/>
                        </a:xfrm>
                        <a:prstGeom prst="rect">
                          <a:avLst/>
                        </a:prstGeom>
                      </pic:spPr>
                    </pic:pic>
                  </a:graphicData>
                </a:graphic>
              </wp:inline>
            </w:drawing>
          </w:r>
        </w:p>
        <w:p w14:paraId="2D100D5C" w14:textId="1E2E2131" w:rsidR="00F704A3" w:rsidRPr="00813A34" w:rsidRDefault="00F704A3" w:rsidP="0019100A">
          <w:pPr>
            <w:spacing w:before="120" w:after="120"/>
            <w:jc w:val="center"/>
            <w:rPr>
              <w:i/>
              <w:iCs/>
              <w:color w:val="365F91" w:themeColor="accent1" w:themeShade="BF"/>
              <w:sz w:val="18"/>
              <w:szCs w:val="18"/>
            </w:rPr>
          </w:pPr>
          <w:r w:rsidRPr="00813A34">
            <w:rPr>
              <w:i/>
              <w:iCs/>
              <w:color w:val="365F91" w:themeColor="accent1" w:themeShade="BF"/>
              <w:sz w:val="18"/>
              <w:szCs w:val="18"/>
            </w:rPr>
            <w:t>Figure 4 – Internal Elevations</w:t>
          </w:r>
          <w:r w:rsidR="004208B6" w:rsidRPr="00813A34">
            <w:rPr>
              <w:i/>
              <w:iCs/>
              <w:color w:val="365F91" w:themeColor="accent1" w:themeShade="BF"/>
              <w:sz w:val="18"/>
              <w:szCs w:val="18"/>
            </w:rPr>
            <w:t xml:space="preserve"> a</w:t>
          </w:r>
        </w:p>
        <w:p w14:paraId="0754A92A" w14:textId="22752616" w:rsidR="00D259FF" w:rsidRPr="00813A34" w:rsidRDefault="00D259FF" w:rsidP="00D259FF">
          <w:pPr>
            <w:spacing w:before="120" w:after="120"/>
            <w:rPr>
              <w:i/>
              <w:iCs/>
              <w:color w:val="365F91" w:themeColor="accent1" w:themeShade="BF"/>
              <w:sz w:val="18"/>
              <w:szCs w:val="18"/>
            </w:rPr>
          </w:pPr>
        </w:p>
        <w:p w14:paraId="0342EE71" w14:textId="6CFCE6E7" w:rsidR="00D259FF" w:rsidRPr="00813A34" w:rsidRDefault="004208B6" w:rsidP="00A15EA3">
          <w:pPr>
            <w:spacing w:before="120" w:after="120"/>
            <w:ind w:left="567"/>
            <w:rPr>
              <w:i/>
              <w:iCs/>
              <w:color w:val="365F91" w:themeColor="accent1" w:themeShade="BF"/>
              <w:sz w:val="18"/>
              <w:szCs w:val="18"/>
            </w:rPr>
          </w:pPr>
          <w:r w:rsidRPr="00813A34">
            <w:rPr>
              <w:noProof/>
            </w:rPr>
            <w:drawing>
              <wp:inline distT="0" distB="0" distL="0" distR="0" wp14:anchorId="3D330D53" wp14:editId="4A6FC4AE">
                <wp:extent cx="5760085" cy="3246120"/>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2"/>
                        <a:stretch>
                          <a:fillRect/>
                        </a:stretch>
                      </pic:blipFill>
                      <pic:spPr>
                        <a:xfrm>
                          <a:off x="0" y="0"/>
                          <a:ext cx="5760085" cy="3246120"/>
                        </a:xfrm>
                        <a:prstGeom prst="rect">
                          <a:avLst/>
                        </a:prstGeom>
                      </pic:spPr>
                    </pic:pic>
                  </a:graphicData>
                </a:graphic>
              </wp:inline>
            </w:drawing>
          </w:r>
        </w:p>
        <w:p w14:paraId="4E809BE2" w14:textId="1441C3C6" w:rsidR="00D259FF" w:rsidRPr="00813A34" w:rsidRDefault="00D259FF" w:rsidP="0019100A">
          <w:pPr>
            <w:spacing w:before="120" w:after="120"/>
            <w:jc w:val="center"/>
            <w:rPr>
              <w:rFonts w:cs="Arial"/>
            </w:rPr>
          </w:pPr>
          <w:r w:rsidRPr="00813A34">
            <w:rPr>
              <w:i/>
              <w:iCs/>
              <w:color w:val="365F91" w:themeColor="accent1" w:themeShade="BF"/>
              <w:sz w:val="18"/>
              <w:szCs w:val="18"/>
            </w:rPr>
            <w:t xml:space="preserve">Figure </w:t>
          </w:r>
          <w:r w:rsidR="004208B6" w:rsidRPr="00813A34">
            <w:rPr>
              <w:i/>
              <w:iCs/>
              <w:color w:val="365F91" w:themeColor="accent1" w:themeShade="BF"/>
              <w:sz w:val="18"/>
              <w:szCs w:val="18"/>
            </w:rPr>
            <w:t>5</w:t>
          </w:r>
          <w:r w:rsidRPr="00813A34">
            <w:rPr>
              <w:i/>
              <w:iCs/>
              <w:color w:val="365F91" w:themeColor="accent1" w:themeShade="BF"/>
              <w:sz w:val="18"/>
              <w:szCs w:val="18"/>
            </w:rPr>
            <w:t xml:space="preserve"> – </w:t>
          </w:r>
          <w:r w:rsidR="004208B6" w:rsidRPr="00813A34">
            <w:rPr>
              <w:i/>
              <w:iCs/>
              <w:color w:val="365F91" w:themeColor="accent1" w:themeShade="BF"/>
              <w:sz w:val="18"/>
              <w:szCs w:val="18"/>
            </w:rPr>
            <w:t xml:space="preserve">Internal </w:t>
          </w:r>
          <w:r w:rsidRPr="00813A34">
            <w:rPr>
              <w:i/>
              <w:iCs/>
              <w:color w:val="365F91" w:themeColor="accent1" w:themeShade="BF"/>
              <w:sz w:val="18"/>
              <w:szCs w:val="18"/>
            </w:rPr>
            <w:t xml:space="preserve">Elevations </w:t>
          </w:r>
          <w:r w:rsidR="004208B6" w:rsidRPr="00813A34">
            <w:rPr>
              <w:i/>
              <w:iCs/>
              <w:color w:val="365F91" w:themeColor="accent1" w:themeShade="BF"/>
              <w:sz w:val="18"/>
              <w:szCs w:val="18"/>
            </w:rPr>
            <w:t>b</w:t>
          </w:r>
        </w:p>
        <w:p w14:paraId="1A51C85F" w14:textId="0F5136A6" w:rsidR="00D259FF" w:rsidRPr="00813A34" w:rsidRDefault="004208B6" w:rsidP="00A15EA3">
          <w:pPr>
            <w:spacing w:before="120" w:after="120"/>
            <w:ind w:left="567"/>
            <w:rPr>
              <w:rFonts w:cs="Arial"/>
            </w:rPr>
          </w:pPr>
          <w:r w:rsidRPr="00813A34">
            <w:rPr>
              <w:noProof/>
            </w:rPr>
            <w:drawing>
              <wp:inline distT="0" distB="0" distL="0" distR="0" wp14:anchorId="39AA2D23" wp14:editId="17BE5B93">
                <wp:extent cx="5760085" cy="3848735"/>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3"/>
                        <a:stretch>
                          <a:fillRect/>
                        </a:stretch>
                      </pic:blipFill>
                      <pic:spPr>
                        <a:xfrm>
                          <a:off x="0" y="0"/>
                          <a:ext cx="5760085" cy="3848735"/>
                        </a:xfrm>
                        <a:prstGeom prst="rect">
                          <a:avLst/>
                        </a:prstGeom>
                      </pic:spPr>
                    </pic:pic>
                  </a:graphicData>
                </a:graphic>
              </wp:inline>
            </w:drawing>
          </w:r>
        </w:p>
        <w:p w14:paraId="75E6B46B" w14:textId="0408045E" w:rsidR="00D259FF" w:rsidRPr="00813A34" w:rsidRDefault="004208B6" w:rsidP="0019100A">
          <w:pPr>
            <w:spacing w:before="120" w:after="120"/>
            <w:jc w:val="center"/>
            <w:rPr>
              <w:i/>
              <w:iCs/>
              <w:color w:val="365F91" w:themeColor="accent1" w:themeShade="BF"/>
              <w:sz w:val="18"/>
              <w:szCs w:val="18"/>
            </w:rPr>
          </w:pPr>
          <w:r w:rsidRPr="00813A34">
            <w:rPr>
              <w:i/>
              <w:iCs/>
              <w:color w:val="365F91" w:themeColor="accent1" w:themeShade="BF"/>
              <w:sz w:val="18"/>
              <w:szCs w:val="18"/>
            </w:rPr>
            <w:t xml:space="preserve">Figure 6 – </w:t>
          </w:r>
          <w:r w:rsidR="0019100A" w:rsidRPr="00813A34">
            <w:rPr>
              <w:i/>
              <w:iCs/>
              <w:color w:val="365F91" w:themeColor="accent1" w:themeShade="BF"/>
              <w:sz w:val="18"/>
              <w:szCs w:val="18"/>
            </w:rPr>
            <w:t>I</w:t>
          </w:r>
          <w:r w:rsidR="00467BE4" w:rsidRPr="00813A34">
            <w:rPr>
              <w:i/>
              <w:iCs/>
              <w:color w:val="365F91" w:themeColor="accent1" w:themeShade="BF"/>
              <w:sz w:val="18"/>
              <w:szCs w:val="18"/>
            </w:rPr>
            <w:t>nternal</w:t>
          </w:r>
          <w:r w:rsidRPr="00813A34">
            <w:rPr>
              <w:i/>
              <w:iCs/>
              <w:color w:val="365F91" w:themeColor="accent1" w:themeShade="BF"/>
              <w:sz w:val="18"/>
              <w:szCs w:val="18"/>
            </w:rPr>
            <w:t xml:space="preserve"> </w:t>
          </w:r>
          <w:r w:rsidR="0019100A" w:rsidRPr="00813A34">
            <w:rPr>
              <w:i/>
              <w:iCs/>
              <w:color w:val="365F91" w:themeColor="accent1" w:themeShade="BF"/>
              <w:sz w:val="18"/>
              <w:szCs w:val="18"/>
            </w:rPr>
            <w:t>E</w:t>
          </w:r>
          <w:r w:rsidRPr="00813A34">
            <w:rPr>
              <w:i/>
              <w:iCs/>
              <w:color w:val="365F91" w:themeColor="accent1" w:themeShade="BF"/>
              <w:sz w:val="18"/>
              <w:szCs w:val="18"/>
            </w:rPr>
            <w:t>levations c with signage detail</w:t>
          </w:r>
        </w:p>
        <w:p w14:paraId="7D71A4A2" w14:textId="77777777" w:rsidR="00A15EA3" w:rsidRPr="00813A34" w:rsidRDefault="00A15EA3" w:rsidP="00503181">
          <w:pPr>
            <w:spacing w:before="120" w:after="120"/>
            <w:rPr>
              <w:rFonts w:cs="Arial"/>
            </w:rPr>
          </w:pPr>
        </w:p>
        <w:p w14:paraId="157EFF72" w14:textId="77777777" w:rsidR="005C729F" w:rsidRPr="00813A34" w:rsidRDefault="005C729F" w:rsidP="00FE0E9A">
          <w:pPr>
            <w:spacing w:before="120" w:after="120"/>
            <w:rPr>
              <w:i/>
              <w:u w:val="single"/>
            </w:rPr>
          </w:pPr>
          <w:r w:rsidRPr="00813A34">
            <w:rPr>
              <w:i/>
              <w:u w:val="single"/>
            </w:rPr>
            <w:t>Subject Land</w:t>
          </w:r>
        </w:p>
        <w:p w14:paraId="441A7E9F" w14:textId="25CD8B3A" w:rsidR="005C729F" w:rsidRPr="00813A34" w:rsidRDefault="00D473B3" w:rsidP="00503181">
          <w:pPr>
            <w:spacing w:after="120"/>
          </w:pPr>
          <w:r w:rsidRPr="00813A34">
            <w:t>The subject land is Lot 116 DP</w:t>
          </w:r>
          <w:r w:rsidR="00B9454A" w:rsidRPr="00813A34">
            <w:t xml:space="preserve"> </w:t>
          </w:r>
          <w:r w:rsidRPr="00813A34">
            <w:t>1</w:t>
          </w:r>
          <w:r w:rsidR="00B9454A" w:rsidRPr="00813A34">
            <w:t>1</w:t>
          </w:r>
          <w:r w:rsidRPr="00813A34">
            <w:t>22371</w:t>
          </w:r>
          <w:r w:rsidR="0019100A" w:rsidRPr="00813A34">
            <w:t xml:space="preserve"> (known as </w:t>
          </w:r>
          <w:r w:rsidRPr="00813A34">
            <w:t>17 Norfolk Ave</w:t>
          </w:r>
          <w:r w:rsidR="00B9454A" w:rsidRPr="00813A34">
            <w:t>nue,</w:t>
          </w:r>
          <w:r w:rsidRPr="00813A34">
            <w:t xml:space="preserve"> South Nowra</w:t>
          </w:r>
          <w:r w:rsidR="00B9454A" w:rsidRPr="00813A34">
            <w:t>)</w:t>
          </w:r>
          <w:r w:rsidRPr="00813A34">
            <w:t xml:space="preserve">. The </w:t>
          </w:r>
          <w:r w:rsidR="00B9454A" w:rsidRPr="00813A34">
            <w:t>l</w:t>
          </w:r>
          <w:r w:rsidRPr="00813A34">
            <w:t xml:space="preserve">and has </w:t>
          </w:r>
          <w:r w:rsidR="00B9454A" w:rsidRPr="00813A34">
            <w:t xml:space="preserve">an </w:t>
          </w:r>
          <w:r w:rsidRPr="00813A34">
            <w:t xml:space="preserve">area of </w:t>
          </w:r>
          <w:r w:rsidR="006E188D" w:rsidRPr="00813A34">
            <w:t>1</w:t>
          </w:r>
          <w:r w:rsidR="00B9454A" w:rsidRPr="00813A34">
            <w:t>.</w:t>
          </w:r>
          <w:r w:rsidR="006E188D" w:rsidRPr="00813A34">
            <w:t>350</w:t>
          </w:r>
          <w:r w:rsidR="00B9454A" w:rsidRPr="00813A34">
            <w:t xml:space="preserve">ha and </w:t>
          </w:r>
          <w:r w:rsidR="00CE731E" w:rsidRPr="00813A34">
            <w:t>is cleared of vegetation</w:t>
          </w:r>
          <w:r w:rsidR="00B9454A" w:rsidRPr="00813A34">
            <w:t xml:space="preserve">. </w:t>
          </w:r>
          <w:r w:rsidR="00813A34">
            <w:t xml:space="preserve"> </w:t>
          </w:r>
          <w:r w:rsidR="00B9454A" w:rsidRPr="00813A34">
            <w:t>T</w:t>
          </w:r>
          <w:r w:rsidR="00CE731E" w:rsidRPr="00813A34">
            <w:t xml:space="preserve">here </w:t>
          </w:r>
          <w:r w:rsidR="00B9454A" w:rsidRPr="00813A34">
            <w:t xml:space="preserve">are </w:t>
          </w:r>
          <w:r w:rsidR="00CE731E" w:rsidRPr="00813A34">
            <w:t>existing industrial developments within the loca</w:t>
          </w:r>
          <w:r w:rsidR="00264EF0" w:rsidRPr="00813A34">
            <w:t>lity</w:t>
          </w:r>
          <w:r w:rsidR="00CE731E" w:rsidRPr="00813A34">
            <w:t xml:space="preserve">. </w:t>
          </w:r>
          <w:r w:rsidR="00813A34">
            <w:t xml:space="preserve"> </w:t>
          </w:r>
          <w:r w:rsidR="006E188D" w:rsidRPr="00813A34">
            <w:t xml:space="preserve">The </w:t>
          </w:r>
          <w:r w:rsidR="00B9454A" w:rsidRPr="00813A34">
            <w:t>land</w:t>
          </w:r>
          <w:r w:rsidR="006E188D" w:rsidRPr="00813A34">
            <w:t xml:space="preserve"> fronts Norfolk Ave</w:t>
          </w:r>
          <w:r w:rsidR="00B9454A" w:rsidRPr="00813A34">
            <w:t xml:space="preserve">nue and </w:t>
          </w:r>
          <w:r w:rsidR="006E188D" w:rsidRPr="00813A34">
            <w:t xml:space="preserve">is mapped as bushfire prone land. </w:t>
          </w:r>
          <w:r w:rsidR="00CE731E" w:rsidRPr="00813A34">
            <w:t xml:space="preserve">The land is zoned </w:t>
          </w:r>
          <w:r w:rsidR="00EF28A4" w:rsidRPr="00813A34">
            <w:t>IN1 General Industrial</w:t>
          </w:r>
          <w:r w:rsidR="002B6E3F" w:rsidRPr="00813A34">
            <w:t xml:space="preserve"> under the </w:t>
          </w:r>
          <w:r w:rsidR="002B6E3F" w:rsidRPr="00813A34">
            <w:rPr>
              <w:i/>
              <w:iCs/>
            </w:rPr>
            <w:t>Shoalhaven Local Environmental Plan 2014</w:t>
          </w:r>
          <w:r w:rsidR="002B6E3F" w:rsidRPr="00813A34">
            <w:t xml:space="preserve"> (SLEP 2014),</w:t>
          </w:r>
          <w:r w:rsidR="00CE731E" w:rsidRPr="00813A34">
            <w:t xml:space="preserve"> under which </w:t>
          </w:r>
          <w:r w:rsidR="00EF28A4" w:rsidRPr="00813A34">
            <w:t>a variety of uses</w:t>
          </w:r>
          <w:r w:rsidR="00CE731E" w:rsidRPr="00813A34">
            <w:t xml:space="preserve"> are permitted with the consent of the </w:t>
          </w:r>
          <w:r w:rsidR="00467BE4" w:rsidRPr="00813A34">
            <w:t>determining</w:t>
          </w:r>
          <w:r w:rsidR="00CE731E" w:rsidRPr="00813A34">
            <w:t xml:space="preserve"> authority. </w:t>
          </w:r>
        </w:p>
        <w:p w14:paraId="489CCBE4" w14:textId="2EE5ACFB" w:rsidR="00EF28A4" w:rsidRPr="00813A34" w:rsidRDefault="00EF28A4" w:rsidP="00503181">
          <w:pPr>
            <w:spacing w:after="120"/>
          </w:pPr>
          <w:r w:rsidRPr="00813A34">
            <w:t xml:space="preserve">The objectives of the IN1 General Industrial zone include: </w:t>
          </w:r>
        </w:p>
        <w:p w14:paraId="6A88834E" w14:textId="77777777" w:rsidR="00EF28A4" w:rsidRPr="00813A34" w:rsidRDefault="00EF28A4" w:rsidP="00AD42B6">
          <w:pPr>
            <w:pStyle w:val="ListParagraph"/>
            <w:numPr>
              <w:ilvl w:val="0"/>
              <w:numId w:val="4"/>
            </w:numPr>
            <w:shd w:val="clear" w:color="auto" w:fill="FFFFFF"/>
            <w:jc w:val="left"/>
            <w:rPr>
              <w:rFonts w:eastAsia="Times New Roman" w:cs="Arial"/>
              <w:i/>
              <w:iCs/>
              <w:color w:val="000000"/>
              <w:lang w:eastAsia="en-AU"/>
            </w:rPr>
          </w:pPr>
          <w:r w:rsidRPr="00813A34">
            <w:rPr>
              <w:rFonts w:eastAsia="Times New Roman" w:cs="Arial"/>
              <w:i/>
              <w:iCs/>
              <w:color w:val="000000"/>
              <w:lang w:eastAsia="en-AU"/>
            </w:rPr>
            <w:t>To provide a wide range of industrial and warehouse land uses.</w:t>
          </w:r>
        </w:p>
        <w:p w14:paraId="042919B8" w14:textId="77777777" w:rsidR="00EF28A4" w:rsidRPr="00813A34" w:rsidRDefault="00EF28A4" w:rsidP="00AD42B6">
          <w:pPr>
            <w:pStyle w:val="ListParagraph"/>
            <w:numPr>
              <w:ilvl w:val="0"/>
              <w:numId w:val="4"/>
            </w:numPr>
            <w:shd w:val="clear" w:color="auto" w:fill="FFFFFF"/>
            <w:jc w:val="left"/>
            <w:rPr>
              <w:rFonts w:eastAsia="Times New Roman" w:cs="Arial"/>
              <w:i/>
              <w:iCs/>
              <w:color w:val="000000"/>
              <w:lang w:eastAsia="en-AU"/>
            </w:rPr>
          </w:pPr>
          <w:r w:rsidRPr="00813A34">
            <w:rPr>
              <w:rFonts w:eastAsia="Times New Roman" w:cs="Arial"/>
              <w:i/>
              <w:iCs/>
              <w:color w:val="000000"/>
              <w:lang w:eastAsia="en-AU"/>
            </w:rPr>
            <w:t>To encourage employment opportunities.</w:t>
          </w:r>
        </w:p>
        <w:p w14:paraId="374A8628" w14:textId="77777777" w:rsidR="00EF28A4" w:rsidRPr="00813A34" w:rsidRDefault="00EF28A4" w:rsidP="00AD42B6">
          <w:pPr>
            <w:pStyle w:val="ListParagraph"/>
            <w:numPr>
              <w:ilvl w:val="0"/>
              <w:numId w:val="4"/>
            </w:numPr>
            <w:shd w:val="clear" w:color="auto" w:fill="FFFFFF"/>
            <w:jc w:val="left"/>
            <w:rPr>
              <w:rFonts w:eastAsia="Times New Roman" w:cs="Arial"/>
              <w:i/>
              <w:iCs/>
              <w:color w:val="000000"/>
              <w:lang w:eastAsia="en-AU"/>
            </w:rPr>
          </w:pPr>
          <w:r w:rsidRPr="00813A34">
            <w:rPr>
              <w:rFonts w:eastAsia="Times New Roman" w:cs="Arial"/>
              <w:i/>
              <w:iCs/>
              <w:color w:val="000000"/>
              <w:lang w:eastAsia="en-AU"/>
            </w:rPr>
            <w:t>To minimise any adverse effect of industry on other land uses.</w:t>
          </w:r>
        </w:p>
        <w:p w14:paraId="35E8B441" w14:textId="77777777" w:rsidR="00EF28A4" w:rsidRPr="00813A34" w:rsidRDefault="00EF28A4" w:rsidP="00AD42B6">
          <w:pPr>
            <w:pStyle w:val="ListParagraph"/>
            <w:numPr>
              <w:ilvl w:val="0"/>
              <w:numId w:val="4"/>
            </w:numPr>
            <w:shd w:val="clear" w:color="auto" w:fill="FFFFFF"/>
            <w:jc w:val="left"/>
            <w:rPr>
              <w:rFonts w:eastAsia="Times New Roman" w:cs="Arial"/>
              <w:i/>
              <w:iCs/>
              <w:color w:val="000000"/>
              <w:lang w:eastAsia="en-AU"/>
            </w:rPr>
          </w:pPr>
          <w:r w:rsidRPr="00813A34">
            <w:rPr>
              <w:rFonts w:eastAsia="Times New Roman" w:cs="Arial"/>
              <w:i/>
              <w:iCs/>
              <w:color w:val="000000"/>
              <w:lang w:eastAsia="en-AU"/>
            </w:rPr>
            <w:t>To support and protect industrial land for industrial uses.</w:t>
          </w:r>
        </w:p>
        <w:p w14:paraId="6293D6D3" w14:textId="77777777" w:rsidR="00EF28A4" w:rsidRPr="00813A34" w:rsidRDefault="00EF28A4" w:rsidP="00AD42B6">
          <w:pPr>
            <w:pStyle w:val="ListParagraph"/>
            <w:numPr>
              <w:ilvl w:val="0"/>
              <w:numId w:val="4"/>
            </w:numPr>
            <w:shd w:val="clear" w:color="auto" w:fill="FFFFFF"/>
            <w:jc w:val="left"/>
            <w:rPr>
              <w:rFonts w:eastAsia="Times New Roman" w:cs="Arial"/>
              <w:i/>
              <w:iCs/>
              <w:color w:val="000000"/>
              <w:lang w:eastAsia="en-AU"/>
            </w:rPr>
          </w:pPr>
          <w:r w:rsidRPr="00813A34">
            <w:rPr>
              <w:rFonts w:eastAsia="Times New Roman" w:cs="Arial"/>
              <w:i/>
              <w:iCs/>
              <w:color w:val="000000"/>
              <w:lang w:eastAsia="en-AU"/>
            </w:rPr>
            <w:t>To allow a diversity of activities that do not significantly conflict with the operation of existing or proposed development.</w:t>
          </w:r>
        </w:p>
        <w:p w14:paraId="66B52091" w14:textId="7A567A04" w:rsidR="00EF28A4" w:rsidRPr="00813A34" w:rsidRDefault="00EF28A4" w:rsidP="00AD42B6">
          <w:pPr>
            <w:pStyle w:val="ListParagraph"/>
            <w:numPr>
              <w:ilvl w:val="0"/>
              <w:numId w:val="4"/>
            </w:numPr>
            <w:shd w:val="clear" w:color="auto" w:fill="FFFFFF"/>
            <w:jc w:val="left"/>
            <w:rPr>
              <w:rFonts w:eastAsia="Times New Roman" w:cs="Arial"/>
              <w:i/>
              <w:iCs/>
              <w:color w:val="000000"/>
              <w:lang w:eastAsia="en-AU"/>
            </w:rPr>
          </w:pPr>
          <w:r w:rsidRPr="00813A34">
            <w:rPr>
              <w:rFonts w:eastAsia="Times New Roman" w:cs="Arial"/>
              <w:i/>
              <w:iCs/>
              <w:color w:val="000000"/>
              <w:lang w:eastAsia="en-AU"/>
            </w:rPr>
            <w:t>To enable other land uses that provide facilities or services to meet the day to day needs of workers in the area.</w:t>
          </w:r>
        </w:p>
        <w:p w14:paraId="47787B2B" w14:textId="5C94C6DE" w:rsidR="005C729F" w:rsidRPr="00813A34" w:rsidRDefault="005C729F" w:rsidP="00503181">
          <w:pPr>
            <w:spacing w:after="120"/>
          </w:pPr>
        </w:p>
        <w:p w14:paraId="529E0FC9" w14:textId="2C99E3DF" w:rsidR="00802AEC" w:rsidRPr="00813A34" w:rsidRDefault="00802AEC" w:rsidP="00503181">
          <w:pPr>
            <w:spacing w:after="120"/>
          </w:pPr>
          <w:r w:rsidRPr="00813A34">
            <w:t>The proposal is not inconsistent with the objectives of the zone.</w:t>
          </w:r>
        </w:p>
        <w:p w14:paraId="26C7A54D" w14:textId="77777777" w:rsidR="00B52ED2" w:rsidRPr="00813A34" w:rsidRDefault="00B52ED2" w:rsidP="00503181">
          <w:pPr>
            <w:spacing w:after="120"/>
          </w:pPr>
        </w:p>
        <w:p w14:paraId="7419FF8D" w14:textId="77777777" w:rsidR="005C729F" w:rsidRPr="00813A34" w:rsidRDefault="005C729F" w:rsidP="00FE0E9A">
          <w:pPr>
            <w:spacing w:before="120" w:after="120"/>
            <w:rPr>
              <w:i/>
              <w:u w:val="single"/>
            </w:rPr>
          </w:pPr>
          <w:r w:rsidRPr="00813A34">
            <w:rPr>
              <w:i/>
              <w:u w:val="single"/>
            </w:rPr>
            <w:t>Site &amp; Context</w:t>
          </w:r>
        </w:p>
        <w:p w14:paraId="22E1723D" w14:textId="5962E50B" w:rsidR="005C729F" w:rsidRPr="00813A34" w:rsidRDefault="00D473B3" w:rsidP="00503181">
          <w:pPr>
            <w:spacing w:before="120" w:after="120"/>
            <w:rPr>
              <w:rFonts w:cs="Arial"/>
            </w:rPr>
          </w:pPr>
          <w:r w:rsidRPr="00813A34">
            <w:rPr>
              <w:rFonts w:cs="Arial"/>
            </w:rPr>
            <w:t xml:space="preserve">The subject land is situated within the Flinders Industrial Estate. </w:t>
          </w:r>
          <w:r w:rsidR="00813A34">
            <w:rPr>
              <w:rFonts w:cs="Arial"/>
            </w:rPr>
            <w:t xml:space="preserve"> </w:t>
          </w:r>
          <w:r w:rsidRPr="00813A34">
            <w:rPr>
              <w:rFonts w:cs="Arial"/>
            </w:rPr>
            <w:t xml:space="preserve">There </w:t>
          </w:r>
          <w:r w:rsidR="00F46927" w:rsidRPr="00813A34">
            <w:rPr>
              <w:rFonts w:cs="Arial"/>
            </w:rPr>
            <w:t>is</w:t>
          </w:r>
          <w:r w:rsidRPr="00813A34">
            <w:rPr>
              <w:rFonts w:cs="Arial"/>
            </w:rPr>
            <w:t xml:space="preserve"> a </w:t>
          </w:r>
          <w:r w:rsidR="00B95D33" w:rsidRPr="00813A34">
            <w:rPr>
              <w:rFonts w:cs="Arial"/>
            </w:rPr>
            <w:t>range</w:t>
          </w:r>
          <w:r w:rsidRPr="00813A34">
            <w:rPr>
              <w:rFonts w:cs="Arial"/>
            </w:rPr>
            <w:t xml:space="preserve"> of </w:t>
          </w:r>
          <w:r w:rsidR="00467BE4" w:rsidRPr="00813A34">
            <w:rPr>
              <w:rFonts w:cs="Arial"/>
            </w:rPr>
            <w:t xml:space="preserve">existing </w:t>
          </w:r>
          <w:r w:rsidRPr="00813A34">
            <w:rPr>
              <w:rFonts w:cs="Arial"/>
            </w:rPr>
            <w:t xml:space="preserve">industrial uses in this location.  </w:t>
          </w:r>
        </w:p>
        <w:p w14:paraId="5309669D" w14:textId="541D32CB" w:rsidR="00A15EA3" w:rsidRPr="00813A34" w:rsidRDefault="00A15EA3" w:rsidP="00503181">
          <w:pPr>
            <w:spacing w:before="120" w:after="120"/>
            <w:rPr>
              <w:rFonts w:cs="Arial"/>
            </w:rPr>
          </w:pPr>
        </w:p>
        <w:p w14:paraId="7F327BF2" w14:textId="77777777" w:rsidR="00B52ED2" w:rsidRPr="00813A34" w:rsidRDefault="00B52ED2" w:rsidP="00503181">
          <w:pPr>
            <w:spacing w:before="120" w:after="120"/>
            <w:rPr>
              <w:rFonts w:cs="Arial"/>
            </w:rPr>
          </w:pPr>
        </w:p>
        <w:p w14:paraId="3DE85D6F" w14:textId="140E44EE" w:rsidR="005C729F" w:rsidRPr="00813A34" w:rsidRDefault="00DC2E9F" w:rsidP="00FE0E9A">
          <w:pPr>
            <w:spacing w:before="120" w:after="120"/>
            <w:rPr>
              <w:i/>
              <w:u w:val="single"/>
            </w:rPr>
          </w:pPr>
          <w:r w:rsidRPr="00813A34">
            <w:rPr>
              <w:i/>
              <w:u w:val="single"/>
            </w:rPr>
            <w:t xml:space="preserve">Planning Assessment </w:t>
          </w:r>
        </w:p>
        <w:p w14:paraId="614DE24A" w14:textId="41F9C0F2" w:rsidR="005C729F" w:rsidRPr="00813A34" w:rsidRDefault="00DC2E9F" w:rsidP="00503181">
          <w:pPr>
            <w:spacing w:before="120" w:after="120"/>
            <w:rPr>
              <w:rFonts w:cs="Arial"/>
            </w:rPr>
          </w:pPr>
          <w:r w:rsidRPr="00813A34">
            <w:rPr>
              <w:rFonts w:cs="Arial"/>
            </w:rPr>
            <w:t>Due to the subject land being in Council ownership, with sale pending, the DA has been assessed by an independent consultant</w:t>
          </w:r>
          <w:r w:rsidRPr="004F06FD">
            <w:rPr>
              <w:rFonts w:cs="Arial"/>
            </w:rPr>
            <w:t>.</w:t>
          </w:r>
          <w:r w:rsidR="00CE731E" w:rsidRPr="00813A34">
            <w:rPr>
              <w:rFonts w:cs="Arial"/>
              <w:i/>
              <w:iCs/>
            </w:rPr>
            <w:t xml:space="preserve"> </w:t>
          </w:r>
          <w:r w:rsidR="00813A34">
            <w:rPr>
              <w:rFonts w:cs="Arial"/>
              <w:i/>
              <w:iCs/>
            </w:rPr>
            <w:t xml:space="preserve"> </w:t>
          </w:r>
          <w:r w:rsidR="00CE731E" w:rsidRPr="00813A34">
            <w:rPr>
              <w:rFonts w:cs="Arial"/>
            </w:rPr>
            <w:t>The assessment report has been completed, and the Regional Planning Panel is to determine this DA.</w:t>
          </w:r>
        </w:p>
        <w:p w14:paraId="768BF69D" w14:textId="7272FDD7" w:rsidR="00450353" w:rsidRPr="00813A34" w:rsidRDefault="00450353" w:rsidP="00450353">
          <w:pPr>
            <w:spacing w:after="120"/>
            <w:rPr>
              <w:rFonts w:cs="Arial"/>
            </w:rPr>
          </w:pPr>
          <w:r w:rsidRPr="00813A34">
            <w:rPr>
              <w:rFonts w:cs="Arial"/>
            </w:rPr>
            <w:t>The DA has been assessed under s</w:t>
          </w:r>
          <w:r w:rsidR="00264EF0" w:rsidRPr="00813A34">
            <w:rPr>
              <w:rFonts w:cs="Arial"/>
            </w:rPr>
            <w:t>4.15</w:t>
          </w:r>
          <w:r w:rsidRPr="00813A34">
            <w:rPr>
              <w:rFonts w:cs="Arial"/>
            </w:rPr>
            <w:t xml:space="preserve"> of the </w:t>
          </w:r>
          <w:r w:rsidRPr="00813A34">
            <w:rPr>
              <w:rFonts w:cs="Arial"/>
              <w:i/>
              <w:iCs/>
            </w:rPr>
            <w:t>Environmental Planning and Assessment Act 1979</w:t>
          </w:r>
          <w:r w:rsidRPr="00813A34">
            <w:rPr>
              <w:rFonts w:cs="Arial"/>
            </w:rPr>
            <w:t xml:space="preserve">.  Please refer to </w:t>
          </w:r>
          <w:r w:rsidRPr="00813A34">
            <w:rPr>
              <w:rFonts w:cs="Arial"/>
              <w:b/>
              <w:bCs/>
            </w:rPr>
            <w:t xml:space="preserve">Attachment </w:t>
          </w:r>
          <w:r w:rsidR="000F31E0" w:rsidRPr="00813A34">
            <w:rPr>
              <w:rFonts w:cs="Arial"/>
              <w:b/>
              <w:bCs/>
            </w:rPr>
            <w:t>1</w:t>
          </w:r>
          <w:r w:rsidRPr="00813A34">
            <w:rPr>
              <w:rFonts w:cs="Arial"/>
              <w:b/>
              <w:bCs/>
            </w:rPr>
            <w:t>.</w:t>
          </w:r>
          <w:r w:rsidRPr="00813A34">
            <w:rPr>
              <w:rFonts w:cs="Arial"/>
            </w:rPr>
            <w:t xml:space="preserve"> </w:t>
          </w:r>
        </w:p>
        <w:p w14:paraId="7A67AE05" w14:textId="77777777" w:rsidR="00450353" w:rsidRPr="00813A34" w:rsidRDefault="00450353" w:rsidP="00503181">
          <w:pPr>
            <w:spacing w:before="120" w:after="120"/>
            <w:rPr>
              <w:rFonts w:cs="Arial"/>
              <w:i/>
              <w:iCs/>
            </w:rPr>
          </w:pPr>
        </w:p>
        <w:p w14:paraId="03EF1704" w14:textId="77777777" w:rsidR="005C729F" w:rsidRPr="00813A34" w:rsidRDefault="005C729F" w:rsidP="00337309">
          <w:pPr>
            <w:pStyle w:val="ICHeading1"/>
          </w:pPr>
          <w:r w:rsidRPr="00813A34">
            <w:t>Issues</w:t>
          </w:r>
        </w:p>
        <w:p w14:paraId="251DDC97" w14:textId="7168BF3B" w:rsidR="002B6E3F" w:rsidRPr="00813A34" w:rsidRDefault="002B6E3F" w:rsidP="00802AEC">
          <w:pPr>
            <w:rPr>
              <w:u w:val="single"/>
              <w:shd w:val="clear" w:color="auto" w:fill="FAF9F8"/>
              <w:lang w:eastAsia="en-GB"/>
            </w:rPr>
          </w:pPr>
          <w:r w:rsidRPr="00813A34">
            <w:rPr>
              <w:u w:val="single"/>
              <w:shd w:val="clear" w:color="auto" w:fill="FAF9F8"/>
              <w:lang w:eastAsia="en-GB"/>
            </w:rPr>
            <w:t>The Café</w:t>
          </w:r>
        </w:p>
        <w:p w14:paraId="0F20097C" w14:textId="77777777" w:rsidR="002B6E3F" w:rsidRPr="00813A34" w:rsidRDefault="002B6E3F" w:rsidP="00802AEC">
          <w:pPr>
            <w:rPr>
              <w:shd w:val="clear" w:color="auto" w:fill="FAF9F8"/>
              <w:lang w:eastAsia="en-GB"/>
            </w:rPr>
          </w:pPr>
        </w:p>
        <w:p w14:paraId="4E47E0F7" w14:textId="5A7D2C79" w:rsidR="00802AEC" w:rsidRPr="00813A34" w:rsidRDefault="00802AEC" w:rsidP="00802AEC">
          <w:pPr>
            <w:rPr>
              <w:shd w:val="clear" w:color="auto" w:fill="FAF9F8"/>
              <w:lang w:eastAsia="en-GB"/>
            </w:rPr>
          </w:pPr>
          <w:r w:rsidRPr="00813A34">
            <w:rPr>
              <w:shd w:val="clear" w:color="auto" w:fill="FAF9F8"/>
              <w:lang w:eastAsia="en-GB"/>
            </w:rPr>
            <w:t>The independent assessment has recommended changes to the café so that it operates as a food and drink premises which is permissible in the zone, noting that a café is prohibited.</w:t>
          </w:r>
          <w:r w:rsidR="00A44496" w:rsidRPr="00813A34">
            <w:rPr>
              <w:shd w:val="clear" w:color="auto" w:fill="FAF9F8"/>
              <w:lang w:eastAsia="en-GB"/>
            </w:rPr>
            <w:t xml:space="preserve">  To clarify</w:t>
          </w:r>
          <w:r w:rsidR="002B6E3F" w:rsidRPr="00813A34">
            <w:rPr>
              <w:shd w:val="clear" w:color="auto" w:fill="FAF9F8"/>
              <w:lang w:eastAsia="en-GB"/>
            </w:rPr>
            <w:t>,</w:t>
          </w:r>
          <w:r w:rsidR="00A44496" w:rsidRPr="00813A34">
            <w:rPr>
              <w:shd w:val="clear" w:color="auto" w:fill="FAF9F8"/>
              <w:lang w:eastAsia="en-GB"/>
            </w:rPr>
            <w:t xml:space="preserve"> a take away food and drink premises is defined as follows: </w:t>
          </w:r>
        </w:p>
        <w:p w14:paraId="1DF60BE9" w14:textId="0333B33A" w:rsidR="00A44496" w:rsidRPr="00813A34" w:rsidRDefault="00A44496" w:rsidP="00802AEC">
          <w:pPr>
            <w:rPr>
              <w:shd w:val="clear" w:color="auto" w:fill="FAF9F8"/>
              <w:lang w:eastAsia="en-GB"/>
            </w:rPr>
          </w:pPr>
        </w:p>
        <w:p w14:paraId="5C9FD2F6" w14:textId="7EE553BA" w:rsidR="00A44496" w:rsidRPr="00813A34" w:rsidRDefault="004F06FD" w:rsidP="00A44496">
          <w:pPr>
            <w:ind w:left="720"/>
            <w:rPr>
              <w:i/>
              <w:iCs/>
            </w:rPr>
          </w:pPr>
          <w:r>
            <w:rPr>
              <w:b/>
              <w:bCs/>
              <w:i/>
              <w:iCs/>
            </w:rPr>
            <w:t>T</w:t>
          </w:r>
          <w:r w:rsidR="00A44496" w:rsidRPr="00813A34">
            <w:rPr>
              <w:b/>
              <w:bCs/>
              <w:i/>
              <w:iCs/>
            </w:rPr>
            <w:t>ake away</w:t>
          </w:r>
          <w:r w:rsidR="00A44496" w:rsidRPr="00813A34">
            <w:rPr>
              <w:i/>
              <w:iCs/>
            </w:rPr>
            <w:t xml:space="preserve"> </w:t>
          </w:r>
          <w:r w:rsidR="00A44496" w:rsidRPr="00813A34">
            <w:rPr>
              <w:b/>
              <w:bCs/>
              <w:i/>
              <w:iCs/>
            </w:rPr>
            <w:t>food and drink premises</w:t>
          </w:r>
          <w:r w:rsidR="00A44496" w:rsidRPr="00813A34">
            <w:rPr>
              <w:i/>
              <w:iCs/>
            </w:rPr>
            <w:t xml:space="preserve"> means premises that are predominantly used for the preparation and retail sale of food or drink (or both) for immediate consumption away from the premises.</w:t>
          </w:r>
        </w:p>
        <w:p w14:paraId="7A6D0819" w14:textId="77777777" w:rsidR="00A44496" w:rsidRPr="00813A34" w:rsidRDefault="00A44496" w:rsidP="00A44496">
          <w:pPr>
            <w:ind w:firstLine="720"/>
            <w:rPr>
              <w:b/>
              <w:bCs/>
              <w:i/>
              <w:iCs/>
            </w:rPr>
          </w:pPr>
        </w:p>
        <w:p w14:paraId="43DC9407" w14:textId="77777777" w:rsidR="00A44496" w:rsidRPr="00813A34" w:rsidRDefault="00A44496" w:rsidP="00A44496">
          <w:pPr>
            <w:ind w:firstLine="720"/>
            <w:rPr>
              <w:b/>
              <w:bCs/>
              <w:i/>
              <w:iCs/>
            </w:rPr>
          </w:pPr>
          <w:r w:rsidRPr="00813A34">
            <w:rPr>
              <w:b/>
              <w:bCs/>
              <w:i/>
              <w:iCs/>
            </w:rPr>
            <w:t>Note—</w:t>
          </w:r>
        </w:p>
        <w:p w14:paraId="0027AE95" w14:textId="77777777" w:rsidR="00A44496" w:rsidRPr="00813A34" w:rsidRDefault="00A44496" w:rsidP="00A44496">
          <w:pPr>
            <w:ind w:left="720"/>
            <w:rPr>
              <w:i/>
              <w:iCs/>
            </w:rPr>
          </w:pPr>
          <w:r w:rsidRPr="00813A34">
            <w:rPr>
              <w:i/>
              <w:iCs/>
            </w:rPr>
            <w:t>Take away food and drink premises are a type of food and drink premises—see the definition of that term in this Dictionary.</w:t>
          </w:r>
        </w:p>
        <w:p w14:paraId="716F79C8" w14:textId="0C7AD4E0" w:rsidR="00A44496" w:rsidRPr="00813A34" w:rsidRDefault="00A44496" w:rsidP="00802AEC"/>
        <w:p w14:paraId="5F4554C3" w14:textId="12D1FB73" w:rsidR="00A44496" w:rsidRPr="00813A34" w:rsidRDefault="00A44496" w:rsidP="00802AEC">
          <w:r w:rsidRPr="00813A34">
            <w:t>A café is a type of food and drink premises which is defined as:</w:t>
          </w:r>
        </w:p>
        <w:p w14:paraId="5CE66C97" w14:textId="77777777" w:rsidR="00A44496" w:rsidRPr="00813A34" w:rsidRDefault="00A44496" w:rsidP="00802AEC"/>
        <w:p w14:paraId="7F7DFAEA" w14:textId="669DF53F" w:rsidR="00A44496" w:rsidRPr="00813A34" w:rsidRDefault="004F06FD" w:rsidP="00A44496">
          <w:pPr>
            <w:ind w:left="720"/>
            <w:rPr>
              <w:i/>
              <w:iCs/>
            </w:rPr>
          </w:pPr>
          <w:r>
            <w:rPr>
              <w:b/>
              <w:bCs/>
              <w:i/>
              <w:iCs/>
            </w:rPr>
            <w:t>F</w:t>
          </w:r>
          <w:r w:rsidR="00A44496" w:rsidRPr="00813A34">
            <w:rPr>
              <w:b/>
              <w:bCs/>
              <w:i/>
              <w:iCs/>
            </w:rPr>
            <w:t>ood and drink premises</w:t>
          </w:r>
          <w:r w:rsidR="00A44496" w:rsidRPr="00813A34">
            <w:rPr>
              <w:i/>
              <w:iCs/>
            </w:rPr>
            <w:t xml:space="preserve"> means premises that are used for the preparation and retail sale of food or drink (or both) for immediate consumption on or off the premises, and includes any of the following—</w:t>
          </w:r>
        </w:p>
        <w:p w14:paraId="1F0FE0BD" w14:textId="77777777" w:rsidR="00A44496" w:rsidRPr="00813A34" w:rsidRDefault="00A44496" w:rsidP="00AD42B6">
          <w:pPr>
            <w:pStyle w:val="ListParagraph"/>
            <w:numPr>
              <w:ilvl w:val="0"/>
              <w:numId w:val="7"/>
            </w:numPr>
            <w:rPr>
              <w:i/>
              <w:iCs/>
            </w:rPr>
          </w:pPr>
          <w:r w:rsidRPr="00813A34">
            <w:rPr>
              <w:i/>
              <w:iCs/>
            </w:rPr>
            <w:t>a restaurant or cafe,</w:t>
          </w:r>
        </w:p>
        <w:p w14:paraId="3F2D84B5" w14:textId="77777777" w:rsidR="00A44496" w:rsidRPr="00813A34" w:rsidRDefault="00A44496" w:rsidP="00AD42B6">
          <w:pPr>
            <w:pStyle w:val="ListParagraph"/>
            <w:numPr>
              <w:ilvl w:val="0"/>
              <w:numId w:val="7"/>
            </w:numPr>
            <w:rPr>
              <w:i/>
              <w:iCs/>
            </w:rPr>
          </w:pPr>
          <w:r w:rsidRPr="00813A34">
            <w:rPr>
              <w:i/>
              <w:iCs/>
            </w:rPr>
            <w:t>take away food and drink premises,</w:t>
          </w:r>
        </w:p>
        <w:p w14:paraId="5048E99F" w14:textId="77777777" w:rsidR="00A44496" w:rsidRPr="00813A34" w:rsidRDefault="00A44496" w:rsidP="00AD42B6">
          <w:pPr>
            <w:pStyle w:val="ListParagraph"/>
            <w:numPr>
              <w:ilvl w:val="0"/>
              <w:numId w:val="7"/>
            </w:numPr>
            <w:rPr>
              <w:i/>
              <w:iCs/>
            </w:rPr>
          </w:pPr>
          <w:r w:rsidRPr="00813A34">
            <w:rPr>
              <w:i/>
              <w:iCs/>
            </w:rPr>
            <w:t>a pub,</w:t>
          </w:r>
        </w:p>
        <w:p w14:paraId="183758BF" w14:textId="77777777" w:rsidR="00A44496" w:rsidRPr="00813A34" w:rsidRDefault="00A44496" w:rsidP="00AD42B6">
          <w:pPr>
            <w:pStyle w:val="ListParagraph"/>
            <w:numPr>
              <w:ilvl w:val="0"/>
              <w:numId w:val="7"/>
            </w:numPr>
            <w:rPr>
              <w:i/>
              <w:iCs/>
            </w:rPr>
          </w:pPr>
          <w:r w:rsidRPr="00813A34">
            <w:rPr>
              <w:i/>
              <w:iCs/>
            </w:rPr>
            <w:t>a small bar.</w:t>
          </w:r>
        </w:p>
        <w:p w14:paraId="1E546504" w14:textId="77777777" w:rsidR="00A44496" w:rsidRPr="00813A34" w:rsidRDefault="00A44496" w:rsidP="00A44496">
          <w:pPr>
            <w:ind w:firstLine="720"/>
            <w:rPr>
              <w:b/>
              <w:bCs/>
              <w:i/>
              <w:iCs/>
            </w:rPr>
          </w:pPr>
        </w:p>
        <w:p w14:paraId="26B404D3" w14:textId="77777777" w:rsidR="00A44496" w:rsidRPr="00813A34" w:rsidRDefault="00A44496" w:rsidP="00A44496">
          <w:pPr>
            <w:ind w:firstLine="720"/>
            <w:rPr>
              <w:b/>
              <w:bCs/>
              <w:i/>
              <w:iCs/>
            </w:rPr>
          </w:pPr>
          <w:r w:rsidRPr="00813A34">
            <w:rPr>
              <w:b/>
              <w:bCs/>
              <w:i/>
              <w:iCs/>
            </w:rPr>
            <w:t>Note—</w:t>
          </w:r>
        </w:p>
        <w:p w14:paraId="6329D93C" w14:textId="77777777" w:rsidR="00A44496" w:rsidRPr="00813A34" w:rsidRDefault="00A44496" w:rsidP="00A44496">
          <w:pPr>
            <w:ind w:left="720"/>
            <w:rPr>
              <w:i/>
              <w:iCs/>
            </w:rPr>
          </w:pPr>
          <w:r w:rsidRPr="00813A34">
            <w:rPr>
              <w:i/>
              <w:iCs/>
            </w:rPr>
            <w:t xml:space="preserve">Food and drink premises are a type of </w:t>
          </w:r>
          <w:r w:rsidRPr="00813A34">
            <w:rPr>
              <w:b/>
              <w:bCs/>
              <w:i/>
              <w:iCs/>
            </w:rPr>
            <w:t>retail premises</w:t>
          </w:r>
          <w:r w:rsidRPr="00813A34">
            <w:rPr>
              <w:i/>
              <w:iCs/>
            </w:rPr>
            <w:t>—see the definition of that term in this Dictionary.</w:t>
          </w:r>
        </w:p>
        <w:p w14:paraId="21A4B3D1" w14:textId="77777777" w:rsidR="00A44496" w:rsidRPr="00813A34" w:rsidRDefault="00A44496" w:rsidP="00A44496"/>
        <w:p w14:paraId="66D1C3CF" w14:textId="069BCA18" w:rsidR="00A44496" w:rsidRPr="00813A34" w:rsidRDefault="00A44496" w:rsidP="00A44496">
          <w:r w:rsidRPr="00813A34">
            <w:t xml:space="preserve">As per the note above, a ‘food and drink premises’ is a type of ‘retail premises’. ‘Retail premises’ are prohibited within the IN1 zone under the SLEP 2014. </w:t>
          </w:r>
        </w:p>
        <w:p w14:paraId="513459A7" w14:textId="170317CC" w:rsidR="00A44496" w:rsidRPr="00813A34" w:rsidRDefault="00A44496" w:rsidP="00B95D33">
          <w:pPr>
            <w:spacing w:before="120" w:after="120"/>
            <w:rPr>
              <w:rFonts w:eastAsia="Calibri"/>
            </w:rPr>
          </w:pPr>
          <w:r w:rsidRPr="00813A34">
            <w:rPr>
              <w:rFonts w:eastAsia="Calibri"/>
            </w:rPr>
            <w:t xml:space="preserve">To deal with this issue, </w:t>
          </w:r>
          <w:r w:rsidR="00CC0713" w:rsidRPr="00813A34">
            <w:rPr>
              <w:rFonts w:eastAsia="Calibri"/>
            </w:rPr>
            <w:t>it is recommended that the layout be adjusted and the reference to café be removed from the plans</w:t>
          </w:r>
        </w:p>
        <w:p w14:paraId="4D4C30FF" w14:textId="1DEB4F20" w:rsidR="002B6E3F" w:rsidRPr="00813A34" w:rsidRDefault="003A5BDB" w:rsidP="00FE0E9A">
          <w:pPr>
            <w:spacing w:before="120" w:after="120"/>
            <w:rPr>
              <w:rFonts w:eastAsia="Calibri"/>
              <w:u w:val="single"/>
            </w:rPr>
          </w:pPr>
          <w:r w:rsidRPr="00813A34">
            <w:rPr>
              <w:rFonts w:eastAsia="Calibri"/>
              <w:u w:val="single"/>
            </w:rPr>
            <w:t>Shoalhaven Development Control Plan 2014 (S</w:t>
          </w:r>
          <w:r w:rsidR="002B6E3F" w:rsidRPr="00813A34">
            <w:rPr>
              <w:rFonts w:eastAsia="Calibri"/>
              <w:u w:val="single"/>
            </w:rPr>
            <w:t>DCP</w:t>
          </w:r>
          <w:r w:rsidRPr="00813A34">
            <w:rPr>
              <w:rFonts w:eastAsia="Calibri"/>
              <w:u w:val="single"/>
            </w:rPr>
            <w:t xml:space="preserve"> 2014)</w:t>
          </w:r>
          <w:r w:rsidR="002B6E3F" w:rsidRPr="00813A34">
            <w:rPr>
              <w:rFonts w:eastAsia="Calibri"/>
              <w:u w:val="single"/>
            </w:rPr>
            <w:t xml:space="preserve"> Performance / Alternative Solutions</w:t>
          </w:r>
        </w:p>
        <w:p w14:paraId="0D933D89" w14:textId="23E37559" w:rsidR="00B95D33" w:rsidRPr="00813A34" w:rsidRDefault="00B95D33" w:rsidP="00FE0E9A">
          <w:pPr>
            <w:spacing w:before="120" w:after="120"/>
            <w:rPr>
              <w:i/>
              <w:u w:val="single"/>
            </w:rPr>
          </w:pPr>
          <w:r w:rsidRPr="00813A34">
            <w:rPr>
              <w:rFonts w:eastAsia="Calibri"/>
            </w:rPr>
            <w:t xml:space="preserve">There are areas of </w:t>
          </w:r>
          <w:r w:rsidR="005D4A52" w:rsidRPr="00813A34">
            <w:rPr>
              <w:rFonts w:eastAsia="Calibri"/>
            </w:rPr>
            <w:t>‘</w:t>
          </w:r>
          <w:r w:rsidRPr="00813A34">
            <w:rPr>
              <w:rFonts w:eastAsia="Calibri"/>
            </w:rPr>
            <w:t>non-compliance</w:t>
          </w:r>
          <w:r w:rsidR="005D4A52" w:rsidRPr="00813A34">
            <w:rPr>
              <w:rFonts w:eastAsia="Calibri"/>
            </w:rPr>
            <w:t>’</w:t>
          </w:r>
          <w:r w:rsidRPr="00813A34">
            <w:rPr>
              <w:rFonts w:eastAsia="Calibri"/>
            </w:rPr>
            <w:t xml:space="preserve"> in relation to </w:t>
          </w:r>
          <w:r w:rsidR="00264EF0" w:rsidRPr="00813A34">
            <w:rPr>
              <w:rFonts w:eastAsia="Calibri"/>
            </w:rPr>
            <w:t>the proposal</w:t>
          </w:r>
          <w:r w:rsidRPr="00813A34">
            <w:rPr>
              <w:rFonts w:eastAsia="Calibri"/>
            </w:rPr>
            <w:t xml:space="preserve">. </w:t>
          </w:r>
          <w:r w:rsidR="002B6E3F" w:rsidRPr="00813A34">
            <w:rPr>
              <w:rFonts w:eastAsia="Calibri"/>
            </w:rPr>
            <w:t xml:space="preserve"> </w:t>
          </w:r>
          <w:r w:rsidRPr="00813A34">
            <w:rPr>
              <w:rFonts w:eastAsia="Calibri"/>
            </w:rPr>
            <w:t xml:space="preserve">This is </w:t>
          </w:r>
          <w:r w:rsidR="005D4A52" w:rsidRPr="00813A34">
            <w:rPr>
              <w:rFonts w:eastAsia="Calibri"/>
            </w:rPr>
            <w:t xml:space="preserve">explained and </w:t>
          </w:r>
          <w:r w:rsidRPr="00813A34">
            <w:rPr>
              <w:rFonts w:eastAsia="Calibri"/>
            </w:rPr>
            <w:t>addressed in detail through the s4.15 Assessment Report (</w:t>
          </w:r>
          <w:r w:rsidRPr="00813A34">
            <w:rPr>
              <w:rFonts w:eastAsia="Calibri"/>
              <w:b/>
              <w:bCs/>
            </w:rPr>
            <w:t>Attachment</w:t>
          </w:r>
          <w:r w:rsidR="005D4A52" w:rsidRPr="00813A34">
            <w:rPr>
              <w:rFonts w:eastAsia="Calibri"/>
              <w:b/>
              <w:bCs/>
            </w:rPr>
            <w:t>s</w:t>
          </w:r>
          <w:r w:rsidRPr="00813A34">
            <w:rPr>
              <w:rFonts w:eastAsia="Calibri"/>
              <w:b/>
              <w:bCs/>
            </w:rPr>
            <w:t xml:space="preserve"> </w:t>
          </w:r>
          <w:r w:rsidR="000F31E0" w:rsidRPr="00813A34">
            <w:rPr>
              <w:rFonts w:eastAsia="Calibri"/>
              <w:b/>
              <w:bCs/>
            </w:rPr>
            <w:t>1</w:t>
          </w:r>
          <w:r w:rsidRPr="00813A34">
            <w:rPr>
              <w:rFonts w:eastAsia="Calibri"/>
              <w:b/>
              <w:bCs/>
            </w:rPr>
            <w:t xml:space="preserve"> &amp; 3</w:t>
          </w:r>
          <w:r w:rsidRPr="00813A34">
            <w:rPr>
              <w:rFonts w:eastAsia="Calibri"/>
            </w:rPr>
            <w:t>).</w:t>
          </w:r>
        </w:p>
        <w:p w14:paraId="159ADC14" w14:textId="55916641" w:rsidR="00A40946" w:rsidRPr="00813A34" w:rsidRDefault="00A40946" w:rsidP="00A40946">
          <w:pPr>
            <w:spacing w:line="259" w:lineRule="auto"/>
            <w:rPr>
              <w:rFonts w:eastAsia="Calibri"/>
            </w:rPr>
          </w:pPr>
          <w:r w:rsidRPr="00813A34">
            <w:rPr>
              <w:rFonts w:eastAsia="Calibri"/>
            </w:rPr>
            <w:t xml:space="preserve">The planning assessment identified </w:t>
          </w:r>
          <w:r w:rsidR="00AD42B6" w:rsidRPr="00813A34">
            <w:rPr>
              <w:rFonts w:eastAsia="Calibri"/>
            </w:rPr>
            <w:t xml:space="preserve">issues </w:t>
          </w:r>
          <w:r w:rsidRPr="00813A34">
            <w:rPr>
              <w:rFonts w:eastAsia="Calibri"/>
            </w:rPr>
            <w:t xml:space="preserve">with Chapters G1, G20, G21 and G22. </w:t>
          </w:r>
          <w:r w:rsidR="00AD42B6" w:rsidRPr="00813A34">
            <w:rPr>
              <w:rFonts w:eastAsia="Calibri"/>
            </w:rPr>
            <w:t xml:space="preserve"> These </w:t>
          </w:r>
          <w:r w:rsidRPr="00813A34">
            <w:rPr>
              <w:rFonts w:eastAsia="Calibri"/>
            </w:rPr>
            <w:t>relate to:</w:t>
          </w:r>
        </w:p>
        <w:p w14:paraId="5FE5B379" w14:textId="77777777" w:rsidR="005D4A52" w:rsidRPr="00813A34" w:rsidRDefault="005D4A52" w:rsidP="00A40946">
          <w:pPr>
            <w:spacing w:line="259" w:lineRule="auto"/>
            <w:rPr>
              <w:rFonts w:eastAsia="Calibri"/>
            </w:rPr>
          </w:pPr>
        </w:p>
        <w:p w14:paraId="5B03242B" w14:textId="53BD3812" w:rsidR="00CC0713" w:rsidRPr="00813A34" w:rsidRDefault="00A40946" w:rsidP="00AD42B6">
          <w:pPr>
            <w:pStyle w:val="ListParagraph"/>
            <w:numPr>
              <w:ilvl w:val="0"/>
              <w:numId w:val="5"/>
            </w:numPr>
            <w:spacing w:line="259" w:lineRule="auto"/>
            <w:rPr>
              <w:rFonts w:eastAsia="Calibri"/>
            </w:rPr>
          </w:pPr>
          <w:r w:rsidRPr="00813A34">
            <w:rPr>
              <w:rFonts w:eastAsia="Calibri"/>
            </w:rPr>
            <w:t>the site analysis pla</w:t>
          </w:r>
          <w:r w:rsidR="00CC0713" w:rsidRPr="00813A34">
            <w:rPr>
              <w:rFonts w:eastAsia="Calibri"/>
            </w:rPr>
            <w:t>n,</w:t>
          </w:r>
        </w:p>
        <w:p w14:paraId="3470D03F" w14:textId="77777777" w:rsidR="00A40946" w:rsidRPr="00813A34" w:rsidRDefault="00A40946" w:rsidP="00AD42B6">
          <w:pPr>
            <w:pStyle w:val="ListParagraph"/>
            <w:numPr>
              <w:ilvl w:val="0"/>
              <w:numId w:val="5"/>
            </w:numPr>
            <w:spacing w:line="259" w:lineRule="auto"/>
            <w:rPr>
              <w:rFonts w:eastAsia="Calibri"/>
            </w:rPr>
          </w:pPr>
          <w:r w:rsidRPr="00813A34">
            <w:rPr>
              <w:rFonts w:eastAsia="Calibri"/>
            </w:rPr>
            <w:t xml:space="preserve">inadequate solar access information, </w:t>
          </w:r>
        </w:p>
        <w:p w14:paraId="65C5D5BC" w14:textId="77777777" w:rsidR="00A40946" w:rsidRPr="00813A34" w:rsidRDefault="00A40946" w:rsidP="00AD42B6">
          <w:pPr>
            <w:pStyle w:val="ListParagraph"/>
            <w:numPr>
              <w:ilvl w:val="0"/>
              <w:numId w:val="5"/>
            </w:numPr>
            <w:spacing w:line="259" w:lineRule="auto"/>
            <w:rPr>
              <w:rFonts w:eastAsia="Calibri"/>
            </w:rPr>
          </w:pPr>
          <w:r w:rsidRPr="00813A34">
            <w:rPr>
              <w:rFonts w:eastAsia="Calibri"/>
            </w:rPr>
            <w:t xml:space="preserve">a front setback variation, </w:t>
          </w:r>
        </w:p>
        <w:p w14:paraId="7375043C" w14:textId="77777777" w:rsidR="00A40946" w:rsidRPr="00813A34" w:rsidRDefault="00A40946" w:rsidP="00AD42B6">
          <w:pPr>
            <w:pStyle w:val="ListParagraph"/>
            <w:numPr>
              <w:ilvl w:val="0"/>
              <w:numId w:val="5"/>
            </w:numPr>
            <w:spacing w:line="259" w:lineRule="auto"/>
            <w:rPr>
              <w:rFonts w:eastAsia="Calibri"/>
            </w:rPr>
          </w:pPr>
          <w:r w:rsidRPr="00813A34">
            <w:rPr>
              <w:rFonts w:eastAsia="Calibri"/>
            </w:rPr>
            <w:t xml:space="preserve">the length of unbroken walls along the side elevations of the building, </w:t>
          </w:r>
        </w:p>
        <w:p w14:paraId="3B338B86" w14:textId="77777777" w:rsidR="00A40946" w:rsidRPr="00813A34" w:rsidRDefault="00A40946" w:rsidP="00AD42B6">
          <w:pPr>
            <w:pStyle w:val="ListParagraph"/>
            <w:numPr>
              <w:ilvl w:val="0"/>
              <w:numId w:val="5"/>
            </w:numPr>
            <w:spacing w:line="259" w:lineRule="auto"/>
            <w:rPr>
              <w:rFonts w:eastAsia="Calibri"/>
            </w:rPr>
          </w:pPr>
          <w:r w:rsidRPr="00813A34">
            <w:rPr>
              <w:rFonts w:eastAsia="Calibri"/>
            </w:rPr>
            <w:t xml:space="preserve">inadequate pedestrian facilities, </w:t>
          </w:r>
        </w:p>
        <w:p w14:paraId="191A86A0" w14:textId="77777777" w:rsidR="00A40946" w:rsidRPr="00813A34" w:rsidRDefault="00A40946" w:rsidP="00AD42B6">
          <w:pPr>
            <w:pStyle w:val="ListParagraph"/>
            <w:numPr>
              <w:ilvl w:val="0"/>
              <w:numId w:val="5"/>
            </w:numPr>
            <w:spacing w:line="259" w:lineRule="auto"/>
            <w:rPr>
              <w:rFonts w:eastAsia="Calibri"/>
            </w:rPr>
          </w:pPr>
          <w:r w:rsidRPr="00813A34">
            <w:rPr>
              <w:rFonts w:eastAsia="Calibri"/>
            </w:rPr>
            <w:t xml:space="preserve">inadequate manoeuvring space for large vehicles, and </w:t>
          </w:r>
        </w:p>
        <w:p w14:paraId="6151B1AD" w14:textId="77777777" w:rsidR="00A40946" w:rsidRPr="00813A34" w:rsidRDefault="00A40946" w:rsidP="00AD42B6">
          <w:pPr>
            <w:pStyle w:val="ListParagraph"/>
            <w:numPr>
              <w:ilvl w:val="0"/>
              <w:numId w:val="5"/>
            </w:numPr>
            <w:spacing w:line="259" w:lineRule="auto"/>
            <w:rPr>
              <w:rFonts w:eastAsia="Calibri"/>
            </w:rPr>
          </w:pPr>
          <w:r w:rsidRPr="00813A34">
            <w:rPr>
              <w:rFonts w:eastAsia="Calibri"/>
            </w:rPr>
            <w:t>the size of free-standing signage at the front of the site.</w:t>
          </w:r>
        </w:p>
        <w:p w14:paraId="4B663B84" w14:textId="77777777" w:rsidR="00A40946" w:rsidRPr="00813A34" w:rsidRDefault="00A40946" w:rsidP="00A40946">
          <w:pPr>
            <w:spacing w:line="259" w:lineRule="auto"/>
            <w:rPr>
              <w:rFonts w:eastAsia="Calibri"/>
            </w:rPr>
          </w:pPr>
        </w:p>
        <w:p w14:paraId="16192763" w14:textId="3F4D8877" w:rsidR="00A40946" w:rsidRPr="00813A34" w:rsidRDefault="00A40946" w:rsidP="00A40946">
          <w:pPr>
            <w:spacing w:line="259" w:lineRule="auto"/>
            <w:rPr>
              <w:rFonts w:eastAsia="Calibri"/>
            </w:rPr>
          </w:pPr>
          <w:r w:rsidRPr="00813A34">
            <w:rPr>
              <w:rFonts w:eastAsia="Calibri"/>
            </w:rPr>
            <w:t xml:space="preserve">The planning assessment has found that </w:t>
          </w:r>
          <w:r w:rsidR="00342AF0" w:rsidRPr="00813A34">
            <w:rPr>
              <w:rFonts w:eastAsia="Calibri"/>
            </w:rPr>
            <w:t xml:space="preserve">the </w:t>
          </w:r>
          <w:r w:rsidR="00AD42B6" w:rsidRPr="00813A34">
            <w:rPr>
              <w:rFonts w:eastAsia="Calibri"/>
            </w:rPr>
            <w:t xml:space="preserve">departures from the acceptable solutions </w:t>
          </w:r>
          <w:r w:rsidRPr="00813A34">
            <w:rPr>
              <w:rFonts w:eastAsia="Calibri"/>
            </w:rPr>
            <w:t>are either justifiable and/or can be addressed by conditions in the event of approval.</w:t>
          </w:r>
        </w:p>
        <w:p w14:paraId="02481346" w14:textId="22182638" w:rsidR="00CC0713" w:rsidRPr="00813A34" w:rsidRDefault="00CC0713" w:rsidP="00A40946">
          <w:pPr>
            <w:spacing w:line="259" w:lineRule="auto"/>
            <w:rPr>
              <w:rFonts w:eastAsia="Calibri"/>
            </w:rPr>
          </w:pPr>
        </w:p>
        <w:p w14:paraId="137EF842" w14:textId="083220E9" w:rsidR="00CC0713" w:rsidRPr="00813A34" w:rsidRDefault="00CC0713" w:rsidP="00A40946">
          <w:pPr>
            <w:spacing w:line="259" w:lineRule="auto"/>
            <w:rPr>
              <w:rFonts w:eastAsia="Calibri"/>
            </w:rPr>
          </w:pPr>
          <w:r w:rsidRPr="00813A34">
            <w:rPr>
              <w:rFonts w:eastAsia="Calibri"/>
            </w:rPr>
            <w:t>In summary:</w:t>
          </w:r>
        </w:p>
        <w:p w14:paraId="06252F23" w14:textId="5B8E16CC" w:rsidR="00CC0713" w:rsidRPr="00813A34" w:rsidRDefault="00CC0713" w:rsidP="00A40946">
          <w:pPr>
            <w:spacing w:line="259" w:lineRule="auto"/>
            <w:rPr>
              <w:rFonts w:eastAsia="Calibri"/>
            </w:rPr>
          </w:pPr>
        </w:p>
        <w:p w14:paraId="750D7C14" w14:textId="54D6504C" w:rsidR="00CC0713" w:rsidRPr="00813A34" w:rsidRDefault="008248F3" w:rsidP="00A40946">
          <w:pPr>
            <w:spacing w:line="259" w:lineRule="auto"/>
            <w:rPr>
              <w:rFonts w:eastAsia="Calibri"/>
            </w:rPr>
          </w:pPr>
          <w:r w:rsidRPr="00813A34">
            <w:rPr>
              <w:rFonts w:eastAsia="Calibri"/>
              <w:u w:val="single"/>
            </w:rPr>
            <w:t>S</w:t>
          </w:r>
          <w:r w:rsidR="00CC0713" w:rsidRPr="00813A34">
            <w:rPr>
              <w:rFonts w:eastAsia="Calibri"/>
              <w:u w:val="single"/>
            </w:rPr>
            <w:t>ite analysis</w:t>
          </w:r>
          <w:r w:rsidR="00CC0713" w:rsidRPr="00813A34">
            <w:rPr>
              <w:rFonts w:eastAsia="Calibri"/>
            </w:rPr>
            <w:t xml:space="preserve"> </w:t>
          </w:r>
          <w:r w:rsidR="000D1735" w:rsidRPr="00813A34">
            <w:rPr>
              <w:rFonts w:eastAsia="Calibri"/>
            </w:rPr>
            <w:t>–</w:t>
          </w:r>
          <w:r w:rsidR="00CC0713" w:rsidRPr="00813A34">
            <w:rPr>
              <w:rFonts w:eastAsia="Calibri"/>
            </w:rPr>
            <w:t xml:space="preserve"> </w:t>
          </w:r>
          <w:r w:rsidRPr="00813A34">
            <w:t>I</w:t>
          </w:r>
          <w:r w:rsidR="000D1735" w:rsidRPr="00813A34">
            <w:t>nformation provided to Council (</w:t>
          </w:r>
          <w:r w:rsidR="00BB4589" w:rsidRPr="00813A34">
            <w:t>i.e.,</w:t>
          </w:r>
          <w:r w:rsidR="000D1735" w:rsidRPr="00813A34">
            <w:t xml:space="preserve"> a survey plan, site plan, etc.) is sufficient for an assessment to identify hazards and constraints, noting that there are no trees on the site, and the site is not constrained by considerations such as views and natural hazards other than bushfires.</w:t>
          </w:r>
          <w:r w:rsidR="004F06FD">
            <w:t xml:space="preserve"> </w:t>
          </w:r>
          <w:r w:rsidR="000D1735" w:rsidRPr="00813A34">
            <w:t xml:space="preserve"> The lack of a </w:t>
          </w:r>
          <w:r w:rsidRPr="00813A34">
            <w:t xml:space="preserve">specific </w:t>
          </w:r>
          <w:r w:rsidR="000D1735" w:rsidRPr="00813A34">
            <w:t>site analysis plan is therefore considered to be acceptable in this instance.</w:t>
          </w:r>
        </w:p>
        <w:p w14:paraId="7341856F" w14:textId="77777777" w:rsidR="000D1735" w:rsidRPr="00813A34" w:rsidRDefault="000D1735" w:rsidP="00A40946">
          <w:pPr>
            <w:spacing w:line="259" w:lineRule="auto"/>
            <w:rPr>
              <w:rFonts w:eastAsia="Calibri"/>
            </w:rPr>
          </w:pPr>
        </w:p>
        <w:p w14:paraId="5BCE4CC8" w14:textId="3CD3485B" w:rsidR="00CC0713" w:rsidRPr="00813A34" w:rsidRDefault="00CC0713" w:rsidP="00A40946">
          <w:pPr>
            <w:spacing w:line="259" w:lineRule="auto"/>
            <w:rPr>
              <w:rFonts w:eastAsia="Calibri"/>
            </w:rPr>
          </w:pPr>
          <w:r w:rsidRPr="00813A34">
            <w:rPr>
              <w:rFonts w:eastAsia="Calibri"/>
              <w:u w:val="single"/>
            </w:rPr>
            <w:t>Solar access information</w:t>
          </w:r>
          <w:r w:rsidRPr="00813A34">
            <w:rPr>
              <w:rFonts w:eastAsia="Calibri"/>
            </w:rPr>
            <w:t xml:space="preserve"> </w:t>
          </w:r>
          <w:r w:rsidR="000D1735" w:rsidRPr="00813A34">
            <w:rPr>
              <w:rFonts w:eastAsia="Calibri"/>
            </w:rPr>
            <w:t>–</w:t>
          </w:r>
          <w:r w:rsidRPr="00813A34">
            <w:rPr>
              <w:rFonts w:eastAsia="Calibri"/>
            </w:rPr>
            <w:t xml:space="preserve"> </w:t>
          </w:r>
          <w:r w:rsidR="005E7AA5" w:rsidRPr="00813A34">
            <w:t>Solar access plans were provided showing overshadowing impacts for 22 September rather than for June.</w:t>
          </w:r>
          <w:r w:rsidR="004F06FD">
            <w:t xml:space="preserve"> </w:t>
          </w:r>
          <w:r w:rsidR="005E7AA5" w:rsidRPr="00813A34">
            <w:t xml:space="preserve"> Despite such a deficiency, the layout of development on the adjoining industrial site to the south and the proximity of the subject site to the nearest residential development is such that the proposal will not adversely affect the amenity of areas sensitive to overshadowing.</w:t>
          </w:r>
        </w:p>
        <w:p w14:paraId="44506BE9" w14:textId="77777777" w:rsidR="000D1735" w:rsidRPr="00813A34" w:rsidRDefault="000D1735" w:rsidP="00A40946">
          <w:pPr>
            <w:spacing w:line="259" w:lineRule="auto"/>
            <w:rPr>
              <w:rFonts w:eastAsia="Calibri"/>
            </w:rPr>
          </w:pPr>
        </w:p>
        <w:p w14:paraId="491EC719" w14:textId="5503229A" w:rsidR="00D97862" w:rsidRPr="00813A34" w:rsidRDefault="00CC0713" w:rsidP="00A40946">
          <w:pPr>
            <w:spacing w:line="259" w:lineRule="auto"/>
            <w:rPr>
              <w:rFonts w:eastAsia="Calibri"/>
            </w:rPr>
          </w:pPr>
          <w:r w:rsidRPr="00813A34">
            <w:rPr>
              <w:rFonts w:eastAsia="Calibri"/>
              <w:u w:val="single"/>
            </w:rPr>
            <w:t>The front setback</w:t>
          </w:r>
          <w:r w:rsidRPr="00813A34">
            <w:rPr>
              <w:rFonts w:eastAsia="Calibri"/>
            </w:rPr>
            <w:t xml:space="preserve"> – </w:t>
          </w:r>
          <w:r w:rsidR="004F06FD">
            <w:rPr>
              <w:rFonts w:eastAsia="Calibri"/>
            </w:rPr>
            <w:t>T</w:t>
          </w:r>
          <w:r w:rsidRPr="00813A34">
            <w:rPr>
              <w:rFonts w:eastAsia="Calibri"/>
            </w:rPr>
            <w:t xml:space="preserve">he element that breaches the </w:t>
          </w:r>
          <w:r w:rsidR="00D97862" w:rsidRPr="00813A34">
            <w:rPr>
              <w:rFonts w:eastAsia="Calibri"/>
            </w:rPr>
            <w:t xml:space="preserve">numerical </w:t>
          </w:r>
          <w:r w:rsidRPr="00813A34">
            <w:rPr>
              <w:rFonts w:eastAsia="Calibri"/>
            </w:rPr>
            <w:t xml:space="preserve">setback is </w:t>
          </w:r>
          <w:r w:rsidR="00F22F58" w:rsidRPr="00813A34">
            <w:rPr>
              <w:rFonts w:eastAsia="Calibri"/>
            </w:rPr>
            <w:t>an</w:t>
          </w:r>
          <w:r w:rsidRPr="00813A34">
            <w:rPr>
              <w:rFonts w:eastAsia="Calibri"/>
            </w:rPr>
            <w:t xml:space="preserve"> open / lightweight element that is to be finished in contrasting colours, below the roof parapet at the front of the building.  </w:t>
          </w:r>
          <w:r w:rsidR="00D354A0" w:rsidRPr="00813A34">
            <w:rPr>
              <w:rFonts w:eastAsia="Calibri"/>
            </w:rPr>
            <w:t xml:space="preserve">It is the cantilevered ‘café’ awning. </w:t>
          </w:r>
        </w:p>
        <w:p w14:paraId="0443CABC" w14:textId="77777777" w:rsidR="00D97862" w:rsidRPr="00813A34" w:rsidRDefault="00D97862" w:rsidP="00A40946">
          <w:pPr>
            <w:spacing w:line="259" w:lineRule="auto"/>
            <w:rPr>
              <w:rFonts w:eastAsia="Calibri"/>
            </w:rPr>
          </w:pPr>
        </w:p>
        <w:p w14:paraId="457A8B6D" w14:textId="486E31F3" w:rsidR="00CC0713" w:rsidRPr="00813A34" w:rsidRDefault="00CC0713" w:rsidP="00A40946">
          <w:pPr>
            <w:spacing w:line="259" w:lineRule="auto"/>
            <w:rPr>
              <w:rFonts w:eastAsia="Calibri"/>
            </w:rPr>
          </w:pPr>
          <w:r w:rsidRPr="00813A34">
            <w:rPr>
              <w:rFonts w:eastAsia="Calibri"/>
            </w:rPr>
            <w:t>There is a landscape area in front which will be enhanced as a result of the removal of outdoor dining.  The building element that protrudes</w:t>
          </w:r>
          <w:r w:rsidR="00D97862" w:rsidRPr="00813A34">
            <w:rPr>
              <w:rFonts w:eastAsia="Calibri"/>
            </w:rPr>
            <w:t xml:space="preserve"> (awning)</w:t>
          </w:r>
          <w:r w:rsidRPr="00813A34">
            <w:rPr>
              <w:rFonts w:eastAsia="Calibri"/>
            </w:rPr>
            <w:t xml:space="preserve"> does not add to size and bulk.</w:t>
          </w:r>
        </w:p>
        <w:p w14:paraId="5522873C" w14:textId="28AAF4FF" w:rsidR="00D97862" w:rsidRPr="00813A34" w:rsidRDefault="00D97862" w:rsidP="00A40946">
          <w:pPr>
            <w:spacing w:line="259" w:lineRule="auto"/>
            <w:rPr>
              <w:rFonts w:eastAsia="Calibri"/>
            </w:rPr>
          </w:pPr>
        </w:p>
        <w:p w14:paraId="39A781FC" w14:textId="0A58244A" w:rsidR="00D97862" w:rsidRPr="00813A34" w:rsidRDefault="00D97862" w:rsidP="00D97862">
          <w:r w:rsidRPr="00813A34">
            <w:t>Proposed setbacks:</w:t>
          </w:r>
        </w:p>
        <w:p w14:paraId="7274CF5F" w14:textId="77777777" w:rsidR="00D97862" w:rsidRPr="00813A34" w:rsidRDefault="00D97862" w:rsidP="00D97862"/>
        <w:p w14:paraId="6A328001" w14:textId="18E014F1" w:rsidR="00D97862" w:rsidRPr="00813A34" w:rsidRDefault="00D97862" w:rsidP="00D97862">
          <w:pPr>
            <w:pStyle w:val="ListParagraph"/>
            <w:numPr>
              <w:ilvl w:val="0"/>
              <w:numId w:val="13"/>
            </w:numPr>
            <w:ind w:left="292" w:hanging="292"/>
          </w:pPr>
          <w:r w:rsidRPr="00813A34">
            <w:t xml:space="preserve">To café roof ‘awning: 12.98m </w:t>
          </w:r>
        </w:p>
        <w:p w14:paraId="41859934" w14:textId="4A55674B" w:rsidR="00D97862" w:rsidRPr="00813A34" w:rsidRDefault="00D97862" w:rsidP="00D97862">
          <w:pPr>
            <w:pStyle w:val="ListParagraph"/>
            <w:numPr>
              <w:ilvl w:val="0"/>
              <w:numId w:val="13"/>
            </w:numPr>
            <w:ind w:left="292" w:hanging="292"/>
          </w:pPr>
          <w:r w:rsidRPr="00813A34">
            <w:t>To building line: 15m</w:t>
          </w:r>
        </w:p>
        <w:p w14:paraId="4C0AF85E" w14:textId="77777777" w:rsidR="00D97862" w:rsidRPr="00813A34" w:rsidRDefault="00D97862" w:rsidP="00A40946">
          <w:pPr>
            <w:spacing w:line="259" w:lineRule="auto"/>
            <w:rPr>
              <w:rFonts w:eastAsia="Calibri"/>
            </w:rPr>
          </w:pPr>
        </w:p>
        <w:p w14:paraId="1E9492EE" w14:textId="53098E2F" w:rsidR="00D97862" w:rsidRPr="00813A34" w:rsidRDefault="00D97862" w:rsidP="00A40946">
          <w:pPr>
            <w:spacing w:line="259" w:lineRule="auto"/>
            <w:rPr>
              <w:rFonts w:eastAsia="Calibri"/>
            </w:rPr>
          </w:pPr>
          <w:r w:rsidRPr="00813A34">
            <w:rPr>
              <w:rFonts w:eastAsia="Calibri"/>
            </w:rPr>
            <w:t>The acceptable solution is a front setback of 15m.  The nominated 12.98m setback to the awning is considered an acceptable performance solution.</w:t>
          </w:r>
        </w:p>
        <w:p w14:paraId="6A394DB3" w14:textId="77777777" w:rsidR="000D1735" w:rsidRPr="00813A34" w:rsidRDefault="000D1735" w:rsidP="00A40946">
          <w:pPr>
            <w:spacing w:line="259" w:lineRule="auto"/>
            <w:rPr>
              <w:rFonts w:eastAsia="Calibri"/>
            </w:rPr>
          </w:pPr>
        </w:p>
        <w:p w14:paraId="51ADA094" w14:textId="01E670EC" w:rsidR="000D1735" w:rsidRPr="00813A34" w:rsidRDefault="000D1735" w:rsidP="000D1735">
          <w:r w:rsidRPr="00813A34">
            <w:rPr>
              <w:rFonts w:eastAsia="Calibri"/>
              <w:u w:val="single"/>
            </w:rPr>
            <w:t>Length of walls</w:t>
          </w:r>
          <w:r w:rsidRPr="00813A34">
            <w:rPr>
              <w:rFonts w:eastAsia="Calibri"/>
            </w:rPr>
            <w:t xml:space="preserve"> – </w:t>
          </w:r>
          <w:r w:rsidRPr="00813A34">
            <w:t>The visual impact of the development will be reduced to the north, as a result of existing development at 15 Norfolk Avenue that is already built with a zero-side setback to the common boundary. While the location of development on the adjoining site to the south (</w:t>
          </w:r>
          <w:r w:rsidR="00BB4589" w:rsidRPr="00813A34">
            <w:t>i.e.,</w:t>
          </w:r>
          <w:r w:rsidRPr="00813A34">
            <w:t xml:space="preserve"> 19 Norfolk Avenue) will allow for the variation to be visible from the Norfolk Avenue road reserve, the development controls for the locality likely envision the setbacks of future development to be more akin to that proposed by the subject DA.</w:t>
          </w:r>
        </w:p>
        <w:p w14:paraId="109921E0" w14:textId="77777777" w:rsidR="004F7CC7" w:rsidRPr="00813A34" w:rsidRDefault="004F7CC7" w:rsidP="000D1735"/>
        <w:p w14:paraId="5AB632D7" w14:textId="16BFFB93" w:rsidR="000D1735" w:rsidRPr="00813A34" w:rsidRDefault="000D1735" w:rsidP="000D1735">
          <w:r w:rsidRPr="00813A34">
            <w:t xml:space="preserve">It is agreed with the </w:t>
          </w:r>
          <w:r w:rsidR="004F7CC7" w:rsidRPr="00813A34">
            <w:t>applicant’s Statement of Environmental Effects (</w:t>
          </w:r>
          <w:r w:rsidRPr="00813A34">
            <w:t>SEE’s</w:t>
          </w:r>
          <w:r w:rsidR="004F7CC7" w:rsidRPr="00813A34">
            <w:t>)</w:t>
          </w:r>
          <w:r w:rsidRPr="00813A34">
            <w:t xml:space="preserve"> arguments that there are numerous other examples within the Flinders Industrial Estate where industrial developments have been permitted with large unbroken expanses on/close to side boundaries; a review of the area noted examples including:</w:t>
          </w:r>
        </w:p>
        <w:p w14:paraId="4A32F381" w14:textId="77777777" w:rsidR="000D1735" w:rsidRPr="00813A34" w:rsidRDefault="000D1735" w:rsidP="000D1735"/>
        <w:p w14:paraId="1AC95114" w14:textId="77777777" w:rsidR="000D1735" w:rsidRPr="00813A34" w:rsidRDefault="000D1735" w:rsidP="00AD42B6">
          <w:pPr>
            <w:pStyle w:val="ListParagraph"/>
            <w:numPr>
              <w:ilvl w:val="0"/>
              <w:numId w:val="8"/>
            </w:numPr>
          </w:pPr>
          <w:r w:rsidRPr="00813A34">
            <w:t>11 Norfolk Avenue</w:t>
          </w:r>
        </w:p>
        <w:p w14:paraId="3838201E" w14:textId="77777777" w:rsidR="000D1735" w:rsidRPr="00813A34" w:rsidRDefault="000D1735" w:rsidP="00AD42B6">
          <w:pPr>
            <w:pStyle w:val="ListParagraph"/>
            <w:numPr>
              <w:ilvl w:val="0"/>
              <w:numId w:val="8"/>
            </w:numPr>
          </w:pPr>
          <w:r w:rsidRPr="00813A34">
            <w:t>35 Norfolk Avenue</w:t>
          </w:r>
        </w:p>
        <w:p w14:paraId="5C34ED0C" w14:textId="77777777" w:rsidR="000D1735" w:rsidRPr="00813A34" w:rsidRDefault="000D1735" w:rsidP="00AD42B6">
          <w:pPr>
            <w:pStyle w:val="ListParagraph"/>
            <w:numPr>
              <w:ilvl w:val="0"/>
              <w:numId w:val="8"/>
            </w:numPr>
          </w:pPr>
          <w:r w:rsidRPr="00813A34">
            <w:t>10 Tom Thumb Avenue</w:t>
          </w:r>
        </w:p>
        <w:p w14:paraId="7576D081" w14:textId="1FB47B66" w:rsidR="000D1735" w:rsidRPr="00813A34" w:rsidRDefault="000D1735" w:rsidP="00AD42B6">
          <w:pPr>
            <w:pStyle w:val="ListParagraph"/>
            <w:numPr>
              <w:ilvl w:val="0"/>
              <w:numId w:val="8"/>
            </w:numPr>
          </w:pPr>
          <w:r w:rsidRPr="00813A34">
            <w:t>28 Trim Street</w:t>
          </w:r>
        </w:p>
        <w:p w14:paraId="69EEC23B" w14:textId="77777777" w:rsidR="000D1735" w:rsidRPr="00813A34" w:rsidRDefault="000D1735" w:rsidP="005E7AA5">
          <w:pPr>
            <w:pStyle w:val="ListParagraph"/>
          </w:pPr>
        </w:p>
        <w:p w14:paraId="62CFDFBC" w14:textId="77777777" w:rsidR="000D1735" w:rsidRPr="00813A34" w:rsidRDefault="000D1735" w:rsidP="000D1735">
          <w:r w:rsidRPr="00813A34">
            <w:t>It is also agreed that the variation will not adversely affect the amenity of surrounding sites (noting that such sites either contain other industrial developments or will remain undeveloped for the foreseeable future), nor will the variation adversely affect defence against bushfires.</w:t>
          </w:r>
        </w:p>
        <w:p w14:paraId="4F11B33D" w14:textId="7453490E" w:rsidR="000D1735" w:rsidRPr="00813A34" w:rsidRDefault="000D1735" w:rsidP="00A40946">
          <w:pPr>
            <w:spacing w:line="259" w:lineRule="auto"/>
            <w:rPr>
              <w:rFonts w:eastAsia="Calibri"/>
            </w:rPr>
          </w:pPr>
        </w:p>
        <w:p w14:paraId="643B3CBA" w14:textId="3A26997E" w:rsidR="00F74438" w:rsidRPr="00813A34" w:rsidRDefault="000D1735" w:rsidP="00F74438">
          <w:r w:rsidRPr="00813A34">
            <w:rPr>
              <w:rFonts w:eastAsia="Calibri"/>
              <w:u w:val="single"/>
            </w:rPr>
            <w:t>Pedestrian facilities</w:t>
          </w:r>
          <w:r w:rsidRPr="00813A34">
            <w:rPr>
              <w:rFonts w:eastAsia="Calibri"/>
            </w:rPr>
            <w:t xml:space="preserve"> – </w:t>
          </w:r>
          <w:r w:rsidR="00F74438" w:rsidRPr="00813A34">
            <w:t>While no issue is raised with the design of facilities for vehicular entry and egress, the proposed development does not demonstrate satisfactory provisions for pedestrian safety</w:t>
          </w:r>
          <w:r w:rsidR="003A5BDB" w:rsidRPr="00813A34">
            <w:t xml:space="preserve">. </w:t>
          </w:r>
          <w:r w:rsidR="004F06FD">
            <w:t xml:space="preserve"> </w:t>
          </w:r>
          <w:r w:rsidR="00F74438" w:rsidRPr="00813A34">
            <w:t xml:space="preserve">While the site provides for continuous and line-marked paths of travel between the front of the site and Units 1-15 and 36-37, line-marked pathways </w:t>
          </w:r>
          <w:r w:rsidR="00F74438" w:rsidRPr="00813A34">
            <w:rPr>
              <w:u w:val="single"/>
            </w:rPr>
            <w:t>do not connect</w:t>
          </w:r>
          <w:r w:rsidR="00F74438" w:rsidRPr="00813A34">
            <w:t xml:space="preserve"> these pathways to buildings that will contain Units 18-22 and 23-30.</w:t>
          </w:r>
        </w:p>
        <w:p w14:paraId="4F95997D" w14:textId="77777777" w:rsidR="00F74438" w:rsidRPr="00813A34" w:rsidRDefault="00F74438" w:rsidP="00F74438"/>
        <w:p w14:paraId="392E3C28" w14:textId="0CD937B4" w:rsidR="00F74438" w:rsidRPr="00813A34" w:rsidRDefault="00F74438" w:rsidP="00F74438">
          <w:r w:rsidRPr="00813A34">
            <w:t>A condition is therefore recommended that will require amendments to be made to ensure that adequately</w:t>
          </w:r>
          <w:r w:rsidR="000225BA" w:rsidRPr="00813A34">
            <w:t xml:space="preserve"> </w:t>
          </w:r>
          <w:r w:rsidRPr="00813A34">
            <w:t>marked and connected pedestrian pathways are provided through the site in accordance with relevant standards; the condition will require such pathways not be permitted to encroach upon proposed landscaped areas, in order to both maximise landscaped area and visibility of pedestrian routes throughout the site.</w:t>
          </w:r>
        </w:p>
        <w:p w14:paraId="21D8DD13" w14:textId="3DC6AC03" w:rsidR="000D1735" w:rsidRPr="00813A34" w:rsidRDefault="000D1735" w:rsidP="00A40946">
          <w:pPr>
            <w:spacing w:line="259" w:lineRule="auto"/>
            <w:rPr>
              <w:rFonts w:eastAsia="Calibri"/>
            </w:rPr>
          </w:pPr>
        </w:p>
        <w:p w14:paraId="5B708655" w14:textId="18AB453C" w:rsidR="00F74438" w:rsidRPr="00813A34" w:rsidRDefault="000D1735" w:rsidP="00F74438">
          <w:r w:rsidRPr="00813A34">
            <w:rPr>
              <w:rFonts w:eastAsia="Calibri"/>
              <w:u w:val="single"/>
            </w:rPr>
            <w:t>Manoeuvring space</w:t>
          </w:r>
          <w:r w:rsidR="00F74438" w:rsidRPr="00813A34">
            <w:rPr>
              <w:rFonts w:eastAsia="Calibri"/>
              <w:u w:val="single"/>
            </w:rPr>
            <w:t xml:space="preserve"> for large vehicles</w:t>
          </w:r>
          <w:r w:rsidRPr="00813A34">
            <w:rPr>
              <w:rFonts w:eastAsia="Calibri"/>
            </w:rPr>
            <w:t xml:space="preserve"> – </w:t>
          </w:r>
          <w:r w:rsidR="00F74438" w:rsidRPr="00813A34">
            <w:t>The swept path plans provided with the most recent amendments to the plans indicate that the DA seeks consent for access for vehicles up to and including 19-metre-long articulated vehicles (</w:t>
          </w:r>
          <w:r w:rsidR="00BB4589" w:rsidRPr="00813A34">
            <w:t>i.e.,</w:t>
          </w:r>
          <w:r w:rsidR="00F74438" w:rsidRPr="00813A34">
            <w:t xml:space="preserve"> semi-trailers).</w:t>
          </w:r>
        </w:p>
        <w:p w14:paraId="06DE3FA0" w14:textId="77777777" w:rsidR="00F74438" w:rsidRPr="00813A34" w:rsidRDefault="00F74438" w:rsidP="00F74438"/>
        <w:p w14:paraId="173BA150" w14:textId="55B49CE7" w:rsidR="00F74438" w:rsidRPr="00813A34" w:rsidRDefault="00F74438" w:rsidP="00F74438">
          <w:r w:rsidRPr="00813A34">
            <w:t>The submitted swept path plans are inadequate, as they indicate that:</w:t>
          </w:r>
        </w:p>
        <w:p w14:paraId="0CF43D50" w14:textId="77777777" w:rsidR="00F74438" w:rsidRPr="00813A34" w:rsidRDefault="00F74438" w:rsidP="00F74438"/>
        <w:p w14:paraId="65A838C7" w14:textId="531AD54F" w:rsidR="00F74438" w:rsidRPr="00813A34" w:rsidRDefault="00F74438" w:rsidP="00AD42B6">
          <w:pPr>
            <w:pStyle w:val="ListParagraph"/>
            <w:numPr>
              <w:ilvl w:val="0"/>
              <w:numId w:val="9"/>
            </w:numPr>
            <w:ind w:left="314" w:hanging="283"/>
          </w:pPr>
          <w:r w:rsidRPr="00813A34">
            <w:t>Access from the south is only attainable by using the south-bound lane of Norfolk Avenue (</w:t>
          </w:r>
          <w:r w:rsidR="00BB4589" w:rsidRPr="00813A34">
            <w:t>i.e.,</w:t>
          </w:r>
          <w:r w:rsidRPr="00813A34">
            <w:t xml:space="preserve"> access from the south requires using the wrong side of the road).</w:t>
          </w:r>
        </w:p>
        <w:p w14:paraId="01970569" w14:textId="1F71BFDB" w:rsidR="00F74438" w:rsidRPr="00813A34" w:rsidRDefault="00F74438" w:rsidP="00AD42B6">
          <w:pPr>
            <w:pStyle w:val="ListParagraph"/>
            <w:numPr>
              <w:ilvl w:val="0"/>
              <w:numId w:val="9"/>
            </w:numPr>
            <w:ind w:left="314" w:hanging="283"/>
          </w:pPr>
          <w:r w:rsidRPr="00813A34">
            <w:t>Egress to the north is only attainable by using the south-bound lane of Norfolk Avenue (</w:t>
          </w:r>
          <w:r w:rsidR="00BB4589" w:rsidRPr="00813A34">
            <w:t>i.e.,</w:t>
          </w:r>
          <w:r w:rsidRPr="00813A34">
            <w:t xml:space="preserve"> egress to the north requires using the wrong side of the road), and also requires encroachment upon the centre dividing island.</w:t>
          </w:r>
        </w:p>
        <w:p w14:paraId="19B73BD4" w14:textId="77777777" w:rsidR="00F74438" w:rsidRPr="00813A34" w:rsidRDefault="00F74438" w:rsidP="00AD42B6">
          <w:pPr>
            <w:pStyle w:val="ListParagraph"/>
            <w:numPr>
              <w:ilvl w:val="0"/>
              <w:numId w:val="9"/>
            </w:numPr>
            <w:ind w:left="314" w:hanging="283"/>
          </w:pPr>
          <w:r w:rsidRPr="00813A34">
            <w:t>Manoeuvring space around Unit 23 requires encroachment upon landscape areas (noting that the landscape plans propose wider landscaped areas within this location).</w:t>
          </w:r>
        </w:p>
        <w:p w14:paraId="257EEDB7" w14:textId="77777777" w:rsidR="00F74438" w:rsidRPr="00813A34" w:rsidRDefault="00F74438" w:rsidP="00AD42B6">
          <w:pPr>
            <w:pStyle w:val="ListParagraph"/>
            <w:numPr>
              <w:ilvl w:val="0"/>
              <w:numId w:val="9"/>
            </w:numPr>
            <w:ind w:left="314" w:hanging="283"/>
          </w:pPr>
          <w:r w:rsidRPr="00813A34">
            <w:t>Manoeuvring space around Unit 24 requires encroachment upon landscape areas.</w:t>
          </w:r>
        </w:p>
        <w:p w14:paraId="11723F37" w14:textId="77777777" w:rsidR="00F74438" w:rsidRPr="00813A34" w:rsidRDefault="00F74438" w:rsidP="00AD42B6">
          <w:pPr>
            <w:pStyle w:val="ListParagraph"/>
            <w:numPr>
              <w:ilvl w:val="0"/>
              <w:numId w:val="9"/>
            </w:numPr>
            <w:ind w:left="314" w:hanging="283"/>
          </w:pPr>
          <w:r w:rsidRPr="00813A34">
            <w:t>It has not been demonstrated that articulated vehicle access and associated manoeuvring to Units 10-15 and 16-19 is possible without reversing a significant distance within the site.</w:t>
          </w:r>
        </w:p>
        <w:p w14:paraId="66EFE5E0" w14:textId="77777777" w:rsidR="00F74438" w:rsidRPr="00813A34" w:rsidRDefault="00F74438" w:rsidP="00AD42B6">
          <w:pPr>
            <w:pStyle w:val="ListParagraph"/>
            <w:numPr>
              <w:ilvl w:val="0"/>
              <w:numId w:val="9"/>
            </w:numPr>
            <w:ind w:left="314" w:hanging="283"/>
          </w:pPr>
          <w:r w:rsidRPr="00813A34">
            <w:t>The proposed loading areas within the industrial units are of insufficient lengths to accommodate a 19-metre-long vehicle without significant encroachment into the ’avenues’ throughout the site, and no shared loading facilities for a 19-metre-long vehicle are proposed.</w:t>
          </w:r>
        </w:p>
        <w:p w14:paraId="1C52B01C" w14:textId="77777777" w:rsidR="00F74438" w:rsidRPr="00813A34" w:rsidRDefault="00F74438" w:rsidP="00F74438">
          <w:pPr>
            <w:ind w:left="31"/>
          </w:pPr>
        </w:p>
        <w:p w14:paraId="2B3AE95B" w14:textId="77777777" w:rsidR="00F74438" w:rsidRPr="00813A34" w:rsidRDefault="00F74438" w:rsidP="00F74438">
          <w:r w:rsidRPr="00813A34">
            <w:t>Swept path plans for Heavy Rigid Vehicles (HRVs) also show an impractical approach angle to the site in addition to encroachment upon landscaped areas in order to manoeuvre around Unit 23.</w:t>
          </w:r>
        </w:p>
        <w:p w14:paraId="0E1710F8" w14:textId="77777777" w:rsidR="00F74438" w:rsidRPr="00813A34" w:rsidRDefault="00F74438" w:rsidP="00F74438"/>
        <w:p w14:paraId="25F2A375" w14:textId="77777777" w:rsidR="00F74438" w:rsidRPr="00813A34" w:rsidRDefault="00F74438" w:rsidP="00F74438">
          <w:pPr>
            <w:ind w:left="31"/>
          </w:pPr>
          <w:r w:rsidRPr="00813A34">
            <w:t>No justification has been provided with regard to the above.</w:t>
          </w:r>
        </w:p>
        <w:p w14:paraId="68757D2B" w14:textId="77777777" w:rsidR="00F74438" w:rsidRPr="00813A34" w:rsidRDefault="00F74438" w:rsidP="00F74438">
          <w:pPr>
            <w:ind w:left="31"/>
          </w:pPr>
        </w:p>
        <w:p w14:paraId="7E4FC743" w14:textId="10E0CF0D" w:rsidR="00F74438" w:rsidRPr="00813A34" w:rsidRDefault="00F74438" w:rsidP="00F74438">
          <w:pPr>
            <w:ind w:left="31"/>
          </w:pPr>
          <w:r w:rsidRPr="00813A34">
            <w:t>In addition to recommended conditions of consent by Council’s Development Engineer, the following consent conditions are recommended that will require the following:</w:t>
          </w:r>
        </w:p>
        <w:p w14:paraId="1B73E6EA" w14:textId="77777777" w:rsidR="00F74438" w:rsidRPr="00813A34" w:rsidRDefault="00F74438" w:rsidP="00F74438">
          <w:pPr>
            <w:ind w:left="31"/>
          </w:pPr>
        </w:p>
        <w:p w14:paraId="559C6414" w14:textId="77777777" w:rsidR="00F74438" w:rsidRPr="00813A34" w:rsidRDefault="00F74438" w:rsidP="00AD42B6">
          <w:pPr>
            <w:pStyle w:val="ListParagraph"/>
            <w:numPr>
              <w:ilvl w:val="0"/>
              <w:numId w:val="10"/>
            </w:numPr>
            <w:ind w:left="314" w:hanging="283"/>
          </w:pPr>
          <w:r w:rsidRPr="00813A34">
            <w:t>Prohibition of articulated vehicles from the site, with signage to be erected at the entrance to the site to advise incoming traffic of this restriction.</w:t>
          </w:r>
        </w:p>
        <w:p w14:paraId="6BB82E27" w14:textId="77777777" w:rsidR="00F74438" w:rsidRPr="00813A34" w:rsidRDefault="00F74438" w:rsidP="00AD42B6">
          <w:pPr>
            <w:pStyle w:val="ListParagraph"/>
            <w:numPr>
              <w:ilvl w:val="0"/>
              <w:numId w:val="10"/>
            </w:numPr>
            <w:ind w:left="314" w:hanging="283"/>
          </w:pPr>
          <w:r w:rsidRPr="00813A34">
            <w:t>Revised swept path plans for HRVs are to be submitted for Council’s approval prior to the issue of a Construction Certificate.</w:t>
          </w:r>
        </w:p>
        <w:p w14:paraId="4915B46A" w14:textId="13CF74AC" w:rsidR="000D1735" w:rsidRPr="00813A34" w:rsidRDefault="000D1735" w:rsidP="00A40946">
          <w:pPr>
            <w:spacing w:line="259" w:lineRule="auto"/>
            <w:rPr>
              <w:rFonts w:eastAsia="Calibri"/>
            </w:rPr>
          </w:pPr>
        </w:p>
        <w:p w14:paraId="1ACBCA21" w14:textId="5FD77749" w:rsidR="000D1735" w:rsidRPr="00813A34" w:rsidRDefault="000D1735" w:rsidP="00A40946">
          <w:pPr>
            <w:spacing w:line="259" w:lineRule="auto"/>
            <w:rPr>
              <w:rFonts w:eastAsia="Calibri"/>
            </w:rPr>
          </w:pPr>
          <w:r w:rsidRPr="00813A34">
            <w:rPr>
              <w:rFonts w:eastAsia="Calibri"/>
              <w:u w:val="single"/>
            </w:rPr>
            <w:t>Size of sign</w:t>
          </w:r>
          <w:r w:rsidRPr="00813A34">
            <w:rPr>
              <w:rFonts w:eastAsia="Calibri"/>
            </w:rPr>
            <w:t xml:space="preserve"> </w:t>
          </w:r>
          <w:r w:rsidR="00F74438" w:rsidRPr="00813A34">
            <w:rPr>
              <w:rFonts w:eastAsia="Calibri"/>
            </w:rPr>
            <w:t>–</w:t>
          </w:r>
          <w:r w:rsidRPr="00813A34">
            <w:rPr>
              <w:rFonts w:eastAsia="Calibri"/>
            </w:rPr>
            <w:t xml:space="preserve"> </w:t>
          </w:r>
          <w:r w:rsidR="00F74438" w:rsidRPr="00813A34">
            <w:rPr>
              <w:rFonts w:eastAsia="Calibri"/>
            </w:rPr>
            <w:t>the acceptable solution</w:t>
          </w:r>
          <w:r w:rsidR="000B0C7F" w:rsidRPr="00813A34">
            <w:rPr>
              <w:rFonts w:eastAsia="Calibri"/>
            </w:rPr>
            <w:t>s are:</w:t>
          </w:r>
        </w:p>
        <w:p w14:paraId="680825BA" w14:textId="77777777" w:rsidR="000B0C7F" w:rsidRPr="00813A34" w:rsidRDefault="000B0C7F" w:rsidP="00A40946">
          <w:pPr>
            <w:spacing w:line="259" w:lineRule="auto"/>
            <w:rPr>
              <w:rFonts w:eastAsia="Calibri"/>
            </w:rPr>
          </w:pPr>
        </w:p>
        <w:p w14:paraId="2383BA0B" w14:textId="77777777" w:rsidR="000B0C7F" w:rsidRPr="00813A34" w:rsidRDefault="000B0C7F" w:rsidP="00AD42B6">
          <w:pPr>
            <w:pStyle w:val="ListParagraph"/>
            <w:numPr>
              <w:ilvl w:val="0"/>
              <w:numId w:val="11"/>
            </w:numPr>
            <w:ind w:left="284" w:hanging="284"/>
          </w:pPr>
          <w:r w:rsidRPr="00813A34">
            <w:t>A1.4 Maximum sign face area should not exceed 0.35m</w:t>
          </w:r>
          <w:r w:rsidRPr="00813A34">
            <w:rPr>
              <w:vertAlign w:val="superscript"/>
            </w:rPr>
            <w:t>2</w:t>
          </w:r>
          <w:r w:rsidRPr="00813A34">
            <w:t xml:space="preserve"> of sign face area per linear metre of road frontage.</w:t>
          </w:r>
        </w:p>
        <w:p w14:paraId="0F84F13F" w14:textId="28EF8643" w:rsidR="000B0C7F" w:rsidRPr="00813A34" w:rsidRDefault="000B0C7F" w:rsidP="00AD42B6">
          <w:pPr>
            <w:pStyle w:val="ListParagraph"/>
            <w:numPr>
              <w:ilvl w:val="0"/>
              <w:numId w:val="11"/>
            </w:numPr>
            <w:ind w:left="284" w:hanging="284"/>
          </w:pPr>
          <w:r w:rsidRPr="00813A34">
            <w:t>A1.5 Maximum sign face area of any one (1) sign is not to exceed 8m</w:t>
          </w:r>
          <w:r w:rsidRPr="00813A34">
            <w:rPr>
              <w:vertAlign w:val="superscript"/>
            </w:rPr>
            <w:t>2</w:t>
          </w:r>
          <w:r w:rsidRPr="00813A34">
            <w:t>.</w:t>
          </w:r>
        </w:p>
        <w:p w14:paraId="07FE8C0A" w14:textId="77B801F1" w:rsidR="000B0C7F" w:rsidRPr="00813A34" w:rsidRDefault="000B0C7F" w:rsidP="000B0C7F"/>
        <w:p w14:paraId="692F6360" w14:textId="5475A3B6" w:rsidR="000B0C7F" w:rsidRPr="00813A34" w:rsidRDefault="000B0C7F" w:rsidP="000B0C7F">
          <w:r w:rsidRPr="00813A34">
            <w:t>The signage proposed is:</w:t>
          </w:r>
        </w:p>
        <w:p w14:paraId="40165828" w14:textId="2F3D98A5" w:rsidR="000B0C7F" w:rsidRPr="00813A34" w:rsidRDefault="000B0C7F" w:rsidP="000B0C7F"/>
        <w:p w14:paraId="01746925" w14:textId="77777777" w:rsidR="000B0C7F" w:rsidRPr="00813A34" w:rsidRDefault="000B0C7F" w:rsidP="00AD42B6">
          <w:pPr>
            <w:pStyle w:val="ListParagraph"/>
            <w:numPr>
              <w:ilvl w:val="0"/>
              <w:numId w:val="12"/>
            </w:numPr>
            <w:ind w:left="284" w:hanging="284"/>
          </w:pPr>
          <w:r w:rsidRPr="00813A34">
            <w:t>A1.4 - 2.23m</w:t>
          </w:r>
          <w:r w:rsidRPr="00813A34">
            <w:rPr>
              <w:vertAlign w:val="superscript"/>
            </w:rPr>
            <w:t>2</w:t>
          </w:r>
          <w:r w:rsidRPr="00813A34">
            <w:t xml:space="preserve"> (or 15.8%)</w:t>
          </w:r>
        </w:p>
        <w:p w14:paraId="69F273CD" w14:textId="77777777" w:rsidR="000B0C7F" w:rsidRPr="00813A34" w:rsidRDefault="000B0C7F" w:rsidP="00AD42B6">
          <w:pPr>
            <w:pStyle w:val="ListParagraph"/>
            <w:numPr>
              <w:ilvl w:val="0"/>
              <w:numId w:val="12"/>
            </w:numPr>
            <w:ind w:left="284" w:hanging="284"/>
          </w:pPr>
          <w:r w:rsidRPr="00813A34">
            <w:t>A1.5 - 8.38m</w:t>
          </w:r>
          <w:r w:rsidRPr="00813A34">
            <w:rPr>
              <w:vertAlign w:val="superscript"/>
            </w:rPr>
            <w:t>2</w:t>
          </w:r>
          <w:r w:rsidRPr="00813A34">
            <w:t xml:space="preserve"> (or 104.8%)</w:t>
          </w:r>
        </w:p>
        <w:p w14:paraId="5B9CA571" w14:textId="77777777" w:rsidR="000B0C7F" w:rsidRPr="00813A34" w:rsidRDefault="000B0C7F" w:rsidP="000B0C7F">
          <w:pPr>
            <w:spacing w:line="259" w:lineRule="auto"/>
            <w:rPr>
              <w:rFonts w:eastAsia="Calibri"/>
            </w:rPr>
          </w:pPr>
        </w:p>
        <w:p w14:paraId="0EEA5CFF" w14:textId="77777777" w:rsidR="000B0C7F" w:rsidRPr="00813A34" w:rsidRDefault="000B0C7F" w:rsidP="000B0C7F">
          <w:r w:rsidRPr="00813A34">
            <w:t xml:space="preserve">The variation to the signage area is likely a consequence of the large number of proposed units (and the subsequent need to provide sufficient space on the free-standing sign to provide business identification signs for all proposed businesses), and the design of the free-standing sign will promote suitable rationalisation of signage in areas immediately visible from the public domain. Given the size of the site, site frontage and proposed development, the size of the proposed signage variation is not significant, therefore any variation to the permitted signage area will not be discernible when viewed from the public domain. </w:t>
          </w:r>
        </w:p>
        <w:p w14:paraId="4FFE6E04" w14:textId="77777777" w:rsidR="000B0C7F" w:rsidRPr="00813A34" w:rsidRDefault="000B0C7F" w:rsidP="000B0C7F"/>
        <w:p w14:paraId="7E7ACEE3" w14:textId="75DB56E7" w:rsidR="00CE731E" w:rsidRPr="00813A34" w:rsidRDefault="000B0C7F" w:rsidP="003A5BDB">
          <w:r w:rsidRPr="00813A34">
            <w:t xml:space="preserve">Having regard to the particular circumstances of the site, the proposal is unlikely to set an undesirable precedent. </w:t>
          </w:r>
          <w:r w:rsidR="004F06FD">
            <w:t xml:space="preserve"> </w:t>
          </w:r>
          <w:r w:rsidRPr="00813A34">
            <w:t>The proposed variation is therefore considered to be satisfactory and supportable on merit in this instance.</w:t>
          </w:r>
        </w:p>
        <w:p w14:paraId="41E6990A" w14:textId="77777777" w:rsidR="003A5BDB" w:rsidRPr="00813A34" w:rsidRDefault="003A5BDB" w:rsidP="003A5BDB">
          <w:pPr>
            <w:rPr>
              <w:rFonts w:eastAsia="Calibri"/>
            </w:rPr>
          </w:pPr>
        </w:p>
        <w:p w14:paraId="1A2D128D" w14:textId="4689E46E" w:rsidR="003A5BDB" w:rsidRPr="00813A34" w:rsidRDefault="00CE731E" w:rsidP="00CE731E">
          <w:pPr>
            <w:spacing w:before="120" w:after="120"/>
            <w:rPr>
              <w:rFonts w:cs="Arial"/>
              <w:u w:val="single"/>
            </w:rPr>
          </w:pPr>
          <w:r w:rsidRPr="00813A34">
            <w:rPr>
              <w:rFonts w:cs="Arial"/>
              <w:u w:val="single"/>
            </w:rPr>
            <w:t>Deferred commencement condition recommendation</w:t>
          </w:r>
        </w:p>
        <w:p w14:paraId="57D4F6C6" w14:textId="40810D9A" w:rsidR="00CE731E" w:rsidRPr="00813A34" w:rsidRDefault="00CE731E" w:rsidP="00CE731E">
          <w:pPr>
            <w:spacing w:before="120" w:after="120"/>
          </w:pPr>
          <w:r w:rsidRPr="00813A34">
            <w:rPr>
              <w:rFonts w:cs="Arial"/>
            </w:rPr>
            <w:t xml:space="preserve">The approval is recommended as a deferred commencement consent requiring </w:t>
          </w:r>
          <w:r w:rsidRPr="00813A34">
            <w:t>an easement for drainage</w:t>
          </w:r>
          <w:r w:rsidR="00450353" w:rsidRPr="00813A34">
            <w:t>, and as easement for APZ</w:t>
          </w:r>
          <w:r w:rsidRPr="00813A34">
            <w:t xml:space="preserve"> to be created over adjoining Lot </w:t>
          </w:r>
          <w:r w:rsidR="00450353" w:rsidRPr="00813A34">
            <w:t>40 DP</w:t>
          </w:r>
          <w:r w:rsidR="00264EF0" w:rsidRPr="00813A34">
            <w:t xml:space="preserve"> </w:t>
          </w:r>
          <w:r w:rsidR="00450353" w:rsidRPr="00813A34">
            <w:t>802671</w:t>
          </w:r>
          <w:r w:rsidRPr="00813A34">
            <w:t>, which is Council Operational land to support the development</w:t>
          </w:r>
          <w:r w:rsidR="00B95D33" w:rsidRPr="00813A34">
            <w:t xml:space="preserve">, </w:t>
          </w:r>
          <w:r w:rsidR="00B95D33" w:rsidRPr="00813A34">
            <w:rPr>
              <w:b/>
              <w:bCs/>
            </w:rPr>
            <w:t>(Attachment 2)</w:t>
          </w:r>
          <w:r w:rsidR="000F31E0" w:rsidRPr="00813A34">
            <w:rPr>
              <w:b/>
              <w:bCs/>
            </w:rPr>
            <w:t>.</w:t>
          </w:r>
        </w:p>
        <w:p w14:paraId="200BE844" w14:textId="79E24CAF" w:rsidR="00CE731E" w:rsidRPr="00813A34" w:rsidRDefault="00CE731E" w:rsidP="00CE731E">
          <w:pPr>
            <w:spacing w:before="120" w:after="120"/>
          </w:pPr>
          <w:r w:rsidRPr="00813A34">
            <w:t>Deferred commencement is considered appropriate in this instance to ensure the proposal can appropriately connect to the stormwater drainage system to support the development prior to the consent becoming operative</w:t>
          </w:r>
          <w:r w:rsidR="00450353" w:rsidRPr="00813A34">
            <w:t>, and provide the necessary defendable space as required by Planning for Bushfire Protection</w:t>
          </w:r>
          <w:r w:rsidRPr="00813A34">
            <w:t>.</w:t>
          </w:r>
        </w:p>
        <w:p w14:paraId="16B680AE" w14:textId="7EC7CC3D" w:rsidR="00CE731E" w:rsidRPr="00813A34" w:rsidRDefault="00CE731E" w:rsidP="0008657C">
          <w:pPr>
            <w:spacing w:before="120" w:after="120"/>
          </w:pPr>
          <w:r w:rsidRPr="00813A34">
            <w:t>Upon registration of the easemen</w:t>
          </w:r>
          <w:r w:rsidR="00450353" w:rsidRPr="00813A34">
            <w:t>ts</w:t>
          </w:r>
          <w:r w:rsidRPr="00813A34">
            <w:t>, the consent will convert to an operational consent.</w:t>
          </w:r>
        </w:p>
        <w:p w14:paraId="1E1E3C0A" w14:textId="77777777" w:rsidR="005C729F" w:rsidRPr="00813A34" w:rsidRDefault="005C729F" w:rsidP="00503181">
          <w:pPr>
            <w:spacing w:before="120" w:after="120"/>
            <w:rPr>
              <w:rFonts w:cs="Arial"/>
            </w:rPr>
          </w:pPr>
        </w:p>
        <w:p w14:paraId="08F20B07" w14:textId="77777777" w:rsidR="005C729F" w:rsidRPr="00813A34" w:rsidRDefault="005C729F" w:rsidP="00337309">
          <w:pPr>
            <w:pStyle w:val="ICHeading1"/>
          </w:pPr>
          <w:r w:rsidRPr="00813A34">
            <w:t>Consultation and Community Engagement:</w:t>
          </w:r>
        </w:p>
        <w:p w14:paraId="00196CB1" w14:textId="6A3D6D56" w:rsidR="00AE69A7" w:rsidRPr="00813A34" w:rsidRDefault="00AE69A7" w:rsidP="00AE69A7">
          <w:r w:rsidRPr="00813A34">
            <w:t xml:space="preserve">The DA was notified in accordance with </w:t>
          </w:r>
          <w:r w:rsidRPr="00813A34">
            <w:rPr>
              <w:color w:val="000000"/>
              <w:lang w:eastAsia="en-AU"/>
            </w:rPr>
            <w:t xml:space="preserve">the </w:t>
          </w:r>
          <w:r w:rsidRPr="00813A34">
            <w:rPr>
              <w:i/>
              <w:iCs/>
            </w:rPr>
            <w:t>Environmental Planning and Assessment Regulation 2021</w:t>
          </w:r>
          <w:r w:rsidRPr="00813A34">
            <w:t xml:space="preserve"> (EP&amp;A Regs) and Council’s Community Consultation Policy for Development Applications</w:t>
          </w:r>
          <w:r w:rsidRPr="00813A34">
            <w:rPr>
              <w:rFonts w:eastAsia="Calibri"/>
            </w:rPr>
            <w:t xml:space="preserve"> from </w:t>
          </w:r>
          <w:r w:rsidRPr="00813A34">
            <w:rPr>
              <w:rFonts w:eastAsia="Calibri"/>
              <w:b/>
            </w:rPr>
            <w:t>8 December 2021</w:t>
          </w:r>
          <w:r w:rsidRPr="00813A34">
            <w:rPr>
              <w:rFonts w:eastAsia="Calibri"/>
              <w:bCs/>
            </w:rPr>
            <w:t xml:space="preserve"> to </w:t>
          </w:r>
          <w:r w:rsidRPr="00813A34">
            <w:rPr>
              <w:rFonts w:eastAsia="Calibri"/>
              <w:b/>
            </w:rPr>
            <w:t>7 January 2022</w:t>
          </w:r>
          <w:r w:rsidRPr="00813A34">
            <w:t>.</w:t>
          </w:r>
        </w:p>
        <w:p w14:paraId="3611275E" w14:textId="77777777" w:rsidR="00AE69A7" w:rsidRPr="00813A34" w:rsidRDefault="00AE69A7" w:rsidP="00503181">
          <w:pPr>
            <w:rPr>
              <w:rFonts w:cs="Arial"/>
            </w:rPr>
          </w:pPr>
        </w:p>
        <w:p w14:paraId="64CD4A79" w14:textId="19E30A5C" w:rsidR="005C729F" w:rsidRPr="00813A34" w:rsidRDefault="00B95D33" w:rsidP="00503181">
          <w:pPr>
            <w:rPr>
              <w:rFonts w:cs="Arial"/>
            </w:rPr>
          </w:pPr>
          <w:r w:rsidRPr="00813A34">
            <w:rPr>
              <w:rFonts w:cs="Arial"/>
            </w:rPr>
            <w:t xml:space="preserve">One (1) public submission was received in relation to Council’s notification of the development.  </w:t>
          </w:r>
        </w:p>
        <w:p w14:paraId="32AEE763" w14:textId="77777777" w:rsidR="005C729F" w:rsidRPr="00813A34" w:rsidRDefault="005C729F" w:rsidP="00503181">
          <w:pPr>
            <w:rPr>
              <w:rFonts w:cs="Arial"/>
            </w:rPr>
          </w:pPr>
        </w:p>
        <w:p w14:paraId="7D611DDD" w14:textId="28E51AC7" w:rsidR="00AD42B6" w:rsidRPr="00813A34" w:rsidRDefault="00A40946" w:rsidP="00AD42B6">
          <w:pPr>
            <w:rPr>
              <w:iCs/>
            </w:rPr>
          </w:pPr>
          <w:r w:rsidRPr="00813A34">
            <w:rPr>
              <w:rFonts w:cs="Arial"/>
            </w:rPr>
            <w:t>The k</w:t>
          </w:r>
          <w:r w:rsidR="005C729F" w:rsidRPr="00813A34">
            <w:rPr>
              <w:rFonts w:cs="Arial"/>
            </w:rPr>
            <w:t>ey issue raised as a result of the notification</w:t>
          </w:r>
          <w:r w:rsidR="00AD42B6" w:rsidRPr="00813A34">
            <w:rPr>
              <w:rFonts w:cs="Arial"/>
            </w:rPr>
            <w:t xml:space="preserve"> was the </w:t>
          </w:r>
          <w:r w:rsidR="005C729F" w:rsidRPr="00813A34">
            <w:rPr>
              <w:iCs/>
            </w:rPr>
            <w:t>I</w:t>
          </w:r>
          <w:r w:rsidR="00467BE4" w:rsidRPr="00813A34">
            <w:rPr>
              <w:iCs/>
            </w:rPr>
            <w:t>ntensification of traffic – in relation to impacts on traffic / existing nearby development</w:t>
          </w:r>
          <w:r w:rsidR="00AD42B6" w:rsidRPr="00813A34">
            <w:rPr>
              <w:iCs/>
            </w:rPr>
            <w:t>.</w:t>
          </w:r>
        </w:p>
        <w:p w14:paraId="7841174F" w14:textId="77777777" w:rsidR="00AD42B6" w:rsidRPr="00813A34" w:rsidRDefault="00AD42B6" w:rsidP="00AD42B6">
          <w:pPr>
            <w:rPr>
              <w:iCs/>
            </w:rPr>
          </w:pPr>
        </w:p>
        <w:p w14:paraId="75995B6B" w14:textId="7ED14D32" w:rsidR="00D97862" w:rsidRPr="00813A34" w:rsidRDefault="00D97862" w:rsidP="00AD42B6">
          <w:pPr>
            <w:spacing w:after="120"/>
            <w:rPr>
              <w:rFonts w:eastAsia="Calibri"/>
            </w:rPr>
          </w:pPr>
          <w:r w:rsidRPr="00813A34">
            <w:rPr>
              <w:rFonts w:eastAsia="Calibri"/>
            </w:rPr>
            <w:t>The submission:</w:t>
          </w:r>
        </w:p>
        <w:p w14:paraId="37135C71" w14:textId="07218651" w:rsidR="00D97862" w:rsidRPr="00813A34" w:rsidRDefault="00D97862" w:rsidP="002E2306">
          <w:pPr>
            <w:spacing w:after="120"/>
            <w:ind w:left="851"/>
            <w:rPr>
              <w:rFonts w:eastAsia="Calibri"/>
            </w:rPr>
          </w:pPr>
          <w:r w:rsidRPr="00813A34">
            <w:t>“…</w:t>
          </w:r>
          <w:r w:rsidRPr="00813A34">
            <w:rPr>
              <w:i/>
              <w:iCs/>
            </w:rPr>
            <w:t>requests that Council carefully consider the intensification of the industrial area, particularly in relation to impacts of increased traffic, the interaction of light and heavy vehicles, and vehicle safety entering/exiting driveways in the vicinity of a busy concrete plant</w:t>
          </w:r>
          <w:r w:rsidRPr="00813A34">
            <w:t>.</w:t>
          </w:r>
          <w:r w:rsidRPr="00813A34">
            <w:rPr>
              <w:i/>
              <w:iCs/>
            </w:rPr>
            <w:t>”</w:t>
          </w:r>
        </w:p>
        <w:p w14:paraId="1C688D67" w14:textId="7DF8902F" w:rsidR="00A40946" w:rsidRPr="00813A34" w:rsidRDefault="00A40946" w:rsidP="00AD42B6">
          <w:pPr>
            <w:spacing w:after="120"/>
            <w:rPr>
              <w:rFonts w:cs="Arial"/>
            </w:rPr>
          </w:pPr>
          <w:r w:rsidRPr="00813A34">
            <w:t>It has been found that, subject to the recommended conditions of consent, the proposed development:</w:t>
          </w:r>
        </w:p>
        <w:p w14:paraId="72056D80" w14:textId="2EC8801C" w:rsidR="00A40946" w:rsidRPr="00813A34" w:rsidRDefault="004F06FD" w:rsidP="00AD42B6">
          <w:pPr>
            <w:pStyle w:val="ListParagraph"/>
            <w:numPr>
              <w:ilvl w:val="0"/>
              <w:numId w:val="6"/>
            </w:numPr>
          </w:pPr>
          <w:r>
            <w:t>W</w:t>
          </w:r>
          <w:r w:rsidR="00A40946" w:rsidRPr="00813A34">
            <w:t>ill provide for adequate parking,</w:t>
          </w:r>
        </w:p>
        <w:p w14:paraId="36D76D5E" w14:textId="3946A886" w:rsidR="00A40946" w:rsidRPr="00813A34" w:rsidRDefault="004F06FD" w:rsidP="00AD42B6">
          <w:pPr>
            <w:pStyle w:val="ListParagraph"/>
            <w:numPr>
              <w:ilvl w:val="0"/>
              <w:numId w:val="6"/>
            </w:numPr>
          </w:pPr>
          <w:r>
            <w:t>W</w:t>
          </w:r>
          <w:r w:rsidR="00A40946" w:rsidRPr="00813A34">
            <w:t xml:space="preserve">ill not result </w:t>
          </w:r>
          <w:r w:rsidR="00DD4374" w:rsidRPr="00813A34">
            <w:t>unacceptable impacts noting the subdivision is capable of accommodating the envisaged traffic</w:t>
          </w:r>
          <w:r w:rsidR="00A40946" w:rsidRPr="00813A34">
            <w:t>, and</w:t>
          </w:r>
        </w:p>
        <w:p w14:paraId="3142D262" w14:textId="50AB837E" w:rsidR="00B95D33" w:rsidRPr="00813A34" w:rsidRDefault="004F06FD" w:rsidP="00AD42B6">
          <w:pPr>
            <w:pStyle w:val="ListParagraph"/>
            <w:numPr>
              <w:ilvl w:val="0"/>
              <w:numId w:val="6"/>
            </w:numPr>
          </w:pPr>
          <w:r>
            <w:t>W</w:t>
          </w:r>
          <w:r w:rsidR="00A40946" w:rsidRPr="00813A34">
            <w:t>ill allow for adequate vehicular access and egress in a manner that will not adversely affect surrounding sites.</w:t>
          </w:r>
        </w:p>
        <w:p w14:paraId="4D8DD2A7" w14:textId="77777777" w:rsidR="005C729F" w:rsidRPr="00813A34" w:rsidRDefault="005C729F" w:rsidP="00503181">
          <w:pPr>
            <w:rPr>
              <w:rFonts w:cs="Arial"/>
            </w:rPr>
          </w:pPr>
        </w:p>
        <w:p w14:paraId="54D72E8D" w14:textId="77777777" w:rsidR="005C729F" w:rsidRPr="00813A34" w:rsidRDefault="005C729F" w:rsidP="00337309">
          <w:pPr>
            <w:pStyle w:val="ICHeading1"/>
          </w:pPr>
          <w:r w:rsidRPr="00813A34">
            <w:t>Financial Implications:</w:t>
          </w:r>
        </w:p>
        <w:p w14:paraId="5D7B92D6" w14:textId="6C63772D" w:rsidR="00450353" w:rsidRPr="00813A34" w:rsidRDefault="00450353" w:rsidP="00450353">
          <w:pPr>
            <w:rPr>
              <w:rFonts w:cs="Arial"/>
              <w:iCs/>
              <w:color w:val="000000" w:themeColor="text1"/>
            </w:rPr>
          </w:pPr>
          <w:r w:rsidRPr="00813A34">
            <w:rPr>
              <w:rFonts w:cs="Arial"/>
              <w:iCs/>
              <w:color w:val="000000" w:themeColor="text1"/>
            </w:rPr>
            <w:t xml:space="preserve">There are potential cost implications for Council in the event of a refusal of the application. Such costs would be associated with defending an appeal in the Land and Environment Court, should the applicant utilise appeal rights afforded under the </w:t>
          </w:r>
          <w:r w:rsidRPr="00813A34">
            <w:rPr>
              <w:rFonts w:cs="Arial"/>
              <w:i/>
              <w:color w:val="000000" w:themeColor="text1"/>
            </w:rPr>
            <w:t>Environmental Planning and Assessment Act 1979</w:t>
          </w:r>
          <w:r w:rsidRPr="00813A34">
            <w:rPr>
              <w:rFonts w:cs="Arial"/>
              <w:iCs/>
              <w:color w:val="000000" w:themeColor="text1"/>
            </w:rPr>
            <w:t xml:space="preserve"> (EP&amp;A Act).</w:t>
          </w:r>
        </w:p>
        <w:p w14:paraId="3EDFD822" w14:textId="77777777" w:rsidR="00450353" w:rsidRPr="00813A34" w:rsidRDefault="00450353" w:rsidP="00450353">
          <w:pPr>
            <w:rPr>
              <w:rFonts w:cs="Arial"/>
              <w:iCs/>
              <w:color w:val="000000" w:themeColor="text1"/>
            </w:rPr>
          </w:pPr>
        </w:p>
        <w:p w14:paraId="1D45BEC2" w14:textId="77777777" w:rsidR="005C729F" w:rsidRPr="00813A34" w:rsidRDefault="005C729F" w:rsidP="00337309">
          <w:pPr>
            <w:pStyle w:val="ICHeading1"/>
          </w:pPr>
          <w:r w:rsidRPr="00813A34">
            <w:t>Legal Implications</w:t>
          </w:r>
        </w:p>
        <w:p w14:paraId="3BC99CAB" w14:textId="5EE05801" w:rsidR="00450353" w:rsidRPr="00813A34" w:rsidRDefault="00450353" w:rsidP="00450353">
          <w:r w:rsidRPr="00813A34">
            <w:rPr>
              <w:rFonts w:eastAsia="Calibri" w:cs="Times New Roman"/>
            </w:rPr>
            <w:t xml:space="preserve">Pursuant to section 8.2 of the EP&amp;A Act, a decision of the </w:t>
          </w:r>
          <w:r w:rsidR="00AD42B6" w:rsidRPr="00813A34">
            <w:rPr>
              <w:rFonts w:eastAsia="Calibri" w:cs="Times New Roman"/>
            </w:rPr>
            <w:t xml:space="preserve">Panel </w:t>
          </w:r>
          <w:r w:rsidRPr="00813A34">
            <w:rPr>
              <w:rFonts w:eastAsia="Calibri" w:cs="Times New Roman"/>
            </w:rPr>
            <w:t xml:space="preserve">may be the subject of a review by the applicant in the event of approval or refusal. </w:t>
          </w:r>
          <w:r w:rsidR="004F06FD">
            <w:rPr>
              <w:rFonts w:eastAsia="Calibri" w:cs="Times New Roman"/>
            </w:rPr>
            <w:t xml:space="preserve"> </w:t>
          </w:r>
          <w:r w:rsidRPr="00813A34">
            <w:rPr>
              <w:rFonts w:eastAsia="Calibri" w:cs="Times New Roman"/>
            </w:rPr>
            <w:t xml:space="preserve">If such a review is ultimately pursued, the matter </w:t>
          </w:r>
          <w:r w:rsidRPr="00813A34">
            <w:t xml:space="preserve">would be put to the </w:t>
          </w:r>
          <w:r w:rsidR="00AD42B6" w:rsidRPr="00813A34">
            <w:t xml:space="preserve">Panel </w:t>
          </w:r>
          <w:r w:rsidRPr="00813A34">
            <w:t>for consideration.</w:t>
          </w:r>
        </w:p>
        <w:p w14:paraId="408C1DB8" w14:textId="77777777" w:rsidR="00450353" w:rsidRPr="00813A34" w:rsidRDefault="00450353" w:rsidP="00450353"/>
        <w:p w14:paraId="5A5CEE43" w14:textId="63919132" w:rsidR="00450353" w:rsidRPr="00813A34" w:rsidRDefault="00450353" w:rsidP="00450353">
          <w:pPr>
            <w:rPr>
              <w:rFonts w:eastAsia="Calibri" w:cs="Times New Roman"/>
            </w:rPr>
          </w:pPr>
          <w:r w:rsidRPr="00813A34">
            <w:t>Alternatively, an applicant</w:t>
          </w:r>
          <w:r w:rsidRPr="00813A34">
            <w:rPr>
              <w:rFonts w:eastAsia="Calibri" w:cs="Times New Roman"/>
            </w:rPr>
            <w:t xml:space="preserve"> may also appeal to the Court against the determination pursuant to section 8.7 of the EP&amp;A Act.</w:t>
          </w:r>
        </w:p>
        <w:p w14:paraId="627C0AFF" w14:textId="77777777" w:rsidR="00A40946" w:rsidRPr="00813A34" w:rsidRDefault="00A40946" w:rsidP="00450353">
          <w:pPr>
            <w:rPr>
              <w:rFonts w:eastAsia="Calibri" w:cs="Times New Roman"/>
            </w:rPr>
          </w:pPr>
        </w:p>
        <w:p w14:paraId="0150F98C" w14:textId="77777777" w:rsidR="005C729F" w:rsidRPr="00813A34" w:rsidRDefault="005C729F" w:rsidP="00337309">
          <w:pPr>
            <w:pStyle w:val="ICHeading1"/>
          </w:pPr>
          <w:r w:rsidRPr="00813A34">
            <w:t>Summary and Conclusion</w:t>
          </w:r>
        </w:p>
        <w:p w14:paraId="3FF8418E" w14:textId="5F9D1965" w:rsidR="00A40946" w:rsidRPr="00813A34" w:rsidRDefault="000F31E0" w:rsidP="00A40946">
          <w:r w:rsidRPr="00813A34">
            <w:t xml:space="preserve">The planning assessment has concluded that </w:t>
          </w:r>
          <w:r w:rsidR="00A40946" w:rsidRPr="00813A34">
            <w:t xml:space="preserve">the current proposal meets the provisions of relevant environmental planning instruments and is consistent with the relevant provisions and objectives within the </w:t>
          </w:r>
          <w:r w:rsidR="00A40946" w:rsidRPr="00813A34">
            <w:rPr>
              <w:i/>
              <w:iCs/>
            </w:rPr>
            <w:t>S</w:t>
          </w:r>
          <w:r w:rsidR="00342AF0" w:rsidRPr="00813A34">
            <w:rPr>
              <w:i/>
              <w:iCs/>
            </w:rPr>
            <w:t>hoalhaven Local Environmental Plan</w:t>
          </w:r>
          <w:r w:rsidR="00A40946" w:rsidRPr="00813A34">
            <w:rPr>
              <w:i/>
              <w:iCs/>
            </w:rPr>
            <w:t xml:space="preserve"> 2014</w:t>
          </w:r>
          <w:r w:rsidR="00342AF0" w:rsidRPr="00813A34">
            <w:t xml:space="preserve"> (SLEP 2014)</w:t>
          </w:r>
          <w:r w:rsidR="00A40946" w:rsidRPr="00813A34">
            <w:t xml:space="preserve"> and the S</w:t>
          </w:r>
          <w:r w:rsidR="00342AF0" w:rsidRPr="00813A34">
            <w:t>hoalhaven Development Control Plan</w:t>
          </w:r>
          <w:r w:rsidR="00A40946" w:rsidRPr="00813A34">
            <w:t xml:space="preserve"> 2014</w:t>
          </w:r>
          <w:r w:rsidR="00342AF0" w:rsidRPr="00813A34">
            <w:t xml:space="preserve"> (SDCP 2014)</w:t>
          </w:r>
          <w:r w:rsidR="00A40946" w:rsidRPr="00813A34">
            <w:t xml:space="preserve">. </w:t>
          </w:r>
          <w:r w:rsidR="004F06FD">
            <w:t xml:space="preserve"> </w:t>
          </w:r>
          <w:r w:rsidR="00A40946" w:rsidRPr="00813A34">
            <w:t>Any potential impacts have been adequately addressed via recommended conditions of consent.</w:t>
          </w:r>
        </w:p>
        <w:p w14:paraId="173EE987" w14:textId="77777777" w:rsidR="00A40946" w:rsidRPr="00813A34" w:rsidRDefault="00A40946" w:rsidP="00A40946"/>
        <w:p w14:paraId="0CEE934A" w14:textId="043AB775" w:rsidR="0017132C" w:rsidRPr="00813A34" w:rsidRDefault="00450353" w:rsidP="005C729F">
          <w:pPr>
            <w:spacing w:after="120"/>
          </w:pPr>
          <w:r w:rsidRPr="00813A34">
            <w:rPr>
              <w:rFonts w:eastAsia="Calibri" w:cs="Times New Roman"/>
              <w:color w:val="000000"/>
            </w:rPr>
            <w:t xml:space="preserve">This application has been satisfactorily </w:t>
          </w:r>
          <w:r w:rsidR="00AD42B6" w:rsidRPr="00813A34">
            <w:rPr>
              <w:rFonts w:eastAsia="Calibri" w:cs="Times New Roman"/>
              <w:color w:val="000000"/>
            </w:rPr>
            <w:t xml:space="preserve">(and independently) </w:t>
          </w:r>
          <w:r w:rsidRPr="00813A34">
            <w:rPr>
              <w:rFonts w:eastAsia="Calibri" w:cs="Times New Roman"/>
              <w:color w:val="000000"/>
            </w:rPr>
            <w:t>assessed having regard for section 4.15 (</w:t>
          </w:r>
          <w:r w:rsidR="00AD42B6" w:rsidRPr="00813A34">
            <w:rPr>
              <w:rFonts w:eastAsia="Calibri" w:cs="Times New Roman"/>
              <w:color w:val="000000"/>
            </w:rPr>
            <w:t>Evaluation</w:t>
          </w:r>
          <w:r w:rsidRPr="00813A34">
            <w:rPr>
              <w:rFonts w:eastAsia="Calibri" w:cs="Times New Roman"/>
              <w:color w:val="000000"/>
            </w:rPr>
            <w:t xml:space="preserve">) under the EP&amp;A Act. Based upon the recommendations of the s4.15 Assessment Report - </w:t>
          </w:r>
          <w:r w:rsidRPr="00813A34">
            <w:rPr>
              <w:rFonts w:eastAsia="Calibri" w:cs="Times New Roman"/>
              <w:b/>
              <w:bCs/>
              <w:color w:val="000000"/>
            </w:rPr>
            <w:t>Attachment 1</w:t>
          </w:r>
          <w:r w:rsidRPr="00813A34">
            <w:rPr>
              <w:rFonts w:eastAsia="Calibri" w:cs="Times New Roman"/>
              <w:color w:val="000000"/>
            </w:rPr>
            <w:t xml:space="preserve">, Development Application No. RA21/1001 is recommended to the Regional Planning Panel to be granted deferred commencement consent subject to the draft conditions of development consent contained in </w:t>
          </w:r>
          <w:r w:rsidRPr="00813A34">
            <w:rPr>
              <w:rFonts w:eastAsia="Calibri" w:cs="Times New Roman"/>
              <w:b/>
              <w:bCs/>
              <w:color w:val="000000"/>
            </w:rPr>
            <w:t>Attachment 2</w:t>
          </w:r>
          <w:r w:rsidRPr="00813A34">
            <w:rPr>
              <w:rFonts w:eastAsia="Calibri" w:cs="Times New Roman"/>
              <w:color w:val="000000"/>
            </w:rPr>
            <w:t xml:space="preserve">.  </w:t>
          </w:r>
        </w:p>
      </w:sdtContent>
    </w:sdt>
    <w:sectPr w:rsidR="0017132C" w:rsidRPr="00813A34" w:rsidSect="00F142F5">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134" w:right="1418" w:bottom="992" w:left="1418" w:header="567" w:footer="709"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14308" w14:textId="77777777" w:rsidR="005C729F" w:rsidRDefault="005C729F" w:rsidP="000479EF">
      <w:r>
        <w:separator/>
      </w:r>
    </w:p>
  </w:endnote>
  <w:endnote w:type="continuationSeparator" w:id="0">
    <w:p w14:paraId="6B9229CF" w14:textId="77777777" w:rsidR="005C729F" w:rsidRDefault="005C729F" w:rsidP="00047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648B0" w14:textId="77777777" w:rsidR="00C97C01" w:rsidRDefault="00C97C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8B347" w14:textId="77777777" w:rsidR="003D241D" w:rsidRPr="00B45844" w:rsidRDefault="003D241D" w:rsidP="003D241D">
    <w:pPr>
      <w:tabs>
        <w:tab w:val="left" w:pos="720"/>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40B11" w14:textId="77777777" w:rsidR="00C97C01" w:rsidRDefault="00C97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07CDE" w14:textId="77777777" w:rsidR="005C729F" w:rsidRDefault="005C729F" w:rsidP="000479EF">
      <w:r>
        <w:separator/>
      </w:r>
    </w:p>
  </w:footnote>
  <w:footnote w:type="continuationSeparator" w:id="0">
    <w:p w14:paraId="6FBC7503" w14:textId="77777777" w:rsidR="005C729F" w:rsidRDefault="005C729F" w:rsidP="00047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7815A" w14:textId="77777777" w:rsidR="00C97C01" w:rsidRDefault="00C97C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553" w:type="pct"/>
      <w:tblInd w:w="-70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8136"/>
    </w:tblGrid>
    <w:tr w:rsidR="0092641F" w14:paraId="2D2B65EF" w14:textId="77777777" w:rsidTr="00451927">
      <w:tc>
        <w:tcPr>
          <w:tcW w:w="1035" w:type="pct"/>
        </w:tcPr>
        <w:p w14:paraId="676C1457" w14:textId="77777777" w:rsidR="0092641F" w:rsidRPr="00267F2B" w:rsidRDefault="00C97C01" w:rsidP="0092641F">
          <w:pPr>
            <w:tabs>
              <w:tab w:val="right" w:pos="9072"/>
            </w:tabs>
          </w:pPr>
          <w:r>
            <w:rPr>
              <w:noProof/>
            </w:rPr>
            <w:drawing>
              <wp:inline distT="0" distB="0" distL="0" distR="0" wp14:anchorId="2D81DAB6" wp14:editId="69B036AE">
                <wp:extent cx="1246504" cy="400050"/>
                <wp:effectExtent l="0" t="0" r="0" b="0"/>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ogo, company name&#10;&#10;Description automatically generated"/>
                        <pic:cNvPicPr/>
                      </pic:nvPicPr>
                      <pic:blipFill rotWithShape="1">
                        <a:blip r:embed="rId1">
                          <a:extLst>
                            <a:ext uri="{28A0092B-C50C-407E-A947-70E740481C1C}">
                              <a14:useLocalDpi xmlns:a14="http://schemas.microsoft.com/office/drawing/2010/main" val="0"/>
                            </a:ext>
                          </a:extLst>
                        </a:blip>
                        <a:srcRect t="11670" b="18315"/>
                        <a:stretch/>
                      </pic:blipFill>
                      <pic:spPr bwMode="auto">
                        <a:xfrm>
                          <a:off x="0" y="0"/>
                          <a:ext cx="1246910" cy="400180"/>
                        </a:xfrm>
                        <a:prstGeom prst="rect">
                          <a:avLst/>
                        </a:prstGeom>
                        <a:ln>
                          <a:noFill/>
                        </a:ln>
                        <a:extLst>
                          <a:ext uri="{53640926-AAD7-44D8-BBD7-CCE9431645EC}">
                            <a14:shadowObscured xmlns:a14="http://schemas.microsoft.com/office/drawing/2010/main"/>
                          </a:ext>
                        </a:extLst>
                      </pic:spPr>
                    </pic:pic>
                  </a:graphicData>
                </a:graphic>
              </wp:inline>
            </w:drawing>
          </w:r>
        </w:p>
      </w:tc>
      <w:tc>
        <w:tcPr>
          <w:tcW w:w="3965" w:type="pct"/>
        </w:tcPr>
        <w:p w14:paraId="38553528" w14:textId="77777777" w:rsidR="0092641F" w:rsidRDefault="0092641F" w:rsidP="0092641F">
          <w:pPr>
            <w:jc w:val="right"/>
          </w:pPr>
        </w:p>
        <w:p w14:paraId="37E51A6C" w14:textId="1BABEACC" w:rsidR="0092641F" w:rsidRPr="00F51511" w:rsidRDefault="000F3ABD" w:rsidP="0092641F">
          <w:pPr>
            <w:jc w:val="right"/>
          </w:pPr>
          <w:fldSimple w:instr=" DOCVARIABLE &quot;dvCommitteeName&quot; \* Charformat ">
            <w:r w:rsidR="00B81486">
              <w:t>Ordinary Meeting</w:t>
            </w:r>
          </w:fldSimple>
          <w:r w:rsidR="0092641F" w:rsidRPr="00F51511">
            <w:t xml:space="preserve"> – </w:t>
          </w:r>
          <w:r w:rsidR="0092641F">
            <w:fldChar w:fldCharType="begin"/>
          </w:r>
          <w:r w:rsidR="0092641F">
            <w:instrText xml:space="preserve"> DOCVARIABLE "dvDateMeeting" \@ "dd MMMM yyyy" \* Charformat </w:instrText>
          </w:r>
          <w:r w:rsidR="0092641F">
            <w:fldChar w:fldCharType="separate"/>
          </w:r>
          <w:r w:rsidR="00B81486">
            <w:t>12 September 2022</w:t>
          </w:r>
          <w:r w:rsidR="0092641F">
            <w:fldChar w:fldCharType="end"/>
          </w:r>
        </w:p>
        <w:p w14:paraId="6B33615F" w14:textId="77777777" w:rsidR="0092641F" w:rsidRDefault="0092641F" w:rsidP="0092641F">
          <w:pPr>
            <w:spacing w:after="60"/>
            <w:jc w:val="right"/>
            <w:rPr>
              <w:sz w:val="18"/>
              <w:szCs w:val="18"/>
            </w:rPr>
          </w:pPr>
          <w:r>
            <w:t xml:space="preserve">Page </w:t>
          </w:r>
          <w:r>
            <w:fldChar w:fldCharType="begin"/>
          </w:r>
          <w:r>
            <w:instrText xml:space="preserve"> PAGE \* Charformat </w:instrText>
          </w:r>
          <w:r>
            <w:fldChar w:fldCharType="separate"/>
          </w:r>
          <w:r w:rsidR="007E7143">
            <w:t>2</w:t>
          </w:r>
          <w:r>
            <w:fldChar w:fldCharType="end"/>
          </w:r>
        </w:p>
      </w:tc>
    </w:tr>
  </w:tbl>
  <w:p w14:paraId="74F2555E" w14:textId="77777777" w:rsidR="0092641F" w:rsidRDefault="0092641F" w:rsidP="009264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553" w:type="pct"/>
      <w:tblInd w:w="-70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8178"/>
    </w:tblGrid>
    <w:tr w:rsidR="00804FA0" w14:paraId="27DDD8A5" w14:textId="77777777" w:rsidTr="0092641F">
      <w:tc>
        <w:tcPr>
          <w:tcW w:w="1035" w:type="pct"/>
        </w:tcPr>
        <w:p w14:paraId="43BCBD9C" w14:textId="77777777" w:rsidR="00804FA0" w:rsidRPr="00267F2B" w:rsidRDefault="00804FA0" w:rsidP="009503F7">
          <w:pPr>
            <w:tabs>
              <w:tab w:val="right" w:pos="9072"/>
            </w:tabs>
          </w:pPr>
          <w:r>
            <w:rPr>
              <w:noProof/>
              <w:sz w:val="20"/>
              <w:lang w:eastAsia="en-AU"/>
            </w:rPr>
            <w:drawing>
              <wp:inline distT="0" distB="0" distL="0" distR="0" wp14:anchorId="282EA4C1" wp14:editId="2073370A">
                <wp:extent cx="1219200" cy="446083"/>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ary-b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2475" cy="454599"/>
                        </a:xfrm>
                        <a:prstGeom prst="rect">
                          <a:avLst/>
                        </a:prstGeom>
                      </pic:spPr>
                    </pic:pic>
                  </a:graphicData>
                </a:graphic>
              </wp:inline>
            </w:drawing>
          </w:r>
        </w:p>
      </w:tc>
      <w:tc>
        <w:tcPr>
          <w:tcW w:w="3965" w:type="pct"/>
        </w:tcPr>
        <w:p w14:paraId="3AC2F0A0" w14:textId="77777777" w:rsidR="00804FA0" w:rsidRDefault="00804FA0" w:rsidP="009503F7">
          <w:pPr>
            <w:jc w:val="right"/>
          </w:pPr>
        </w:p>
        <w:p w14:paraId="6395F3A1" w14:textId="05A9926A" w:rsidR="00804FA0" w:rsidRPr="00F51511" w:rsidRDefault="000F3ABD" w:rsidP="009503F7">
          <w:pPr>
            <w:jc w:val="right"/>
          </w:pPr>
          <w:fldSimple w:instr=" DOCVARIABLE &quot;dvCommitteeName&quot; \* Charformat ">
            <w:r w:rsidR="00B81486">
              <w:t>Ordinary Meeting</w:t>
            </w:r>
          </w:fldSimple>
          <w:r w:rsidR="00804FA0" w:rsidRPr="00F51511">
            <w:t xml:space="preserve"> – </w:t>
          </w:r>
          <w:r w:rsidR="00804FA0">
            <w:fldChar w:fldCharType="begin"/>
          </w:r>
          <w:r w:rsidR="00804FA0">
            <w:instrText xml:space="preserve"> DOCVARIABLE "dvDateMeeting" \@ "dd MMMM yyyy" \* Charformat </w:instrText>
          </w:r>
          <w:r w:rsidR="00804FA0">
            <w:fldChar w:fldCharType="separate"/>
          </w:r>
          <w:r w:rsidR="00B81486">
            <w:t>12 September 2022</w:t>
          </w:r>
          <w:r w:rsidR="00804FA0">
            <w:fldChar w:fldCharType="end"/>
          </w:r>
        </w:p>
        <w:p w14:paraId="0AB04899" w14:textId="77777777" w:rsidR="00804FA0" w:rsidRDefault="00804FA0" w:rsidP="009503F7">
          <w:pPr>
            <w:spacing w:after="60"/>
            <w:jc w:val="right"/>
            <w:rPr>
              <w:sz w:val="18"/>
              <w:szCs w:val="18"/>
            </w:rPr>
          </w:pPr>
          <w:r>
            <w:t xml:space="preserve">Page </w:t>
          </w:r>
          <w:r>
            <w:fldChar w:fldCharType="begin"/>
          </w:r>
          <w:r>
            <w:instrText xml:space="preserve"> PAGE \* </w:instrText>
          </w:r>
          <w:r w:rsidR="0092641F">
            <w:instrText>Charformat</w:instrText>
          </w:r>
          <w:r>
            <w:instrText xml:space="preserve"> </w:instrText>
          </w:r>
          <w:r>
            <w:fldChar w:fldCharType="separate"/>
          </w:r>
          <w:r w:rsidR="00F142F5">
            <w:t>1</w:t>
          </w:r>
          <w:r>
            <w:fldChar w:fldCharType="end"/>
          </w:r>
        </w:p>
      </w:tc>
    </w:tr>
  </w:tbl>
  <w:p w14:paraId="04CCFB3A" w14:textId="77777777" w:rsidR="00804FA0" w:rsidRDefault="00804FA0" w:rsidP="00E95F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42E5"/>
    <w:multiLevelType w:val="hybridMultilevel"/>
    <w:tmpl w:val="3F2E2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034AD3"/>
    <w:multiLevelType w:val="hybridMultilevel"/>
    <w:tmpl w:val="92D6A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232FD4"/>
    <w:multiLevelType w:val="hybridMultilevel"/>
    <w:tmpl w:val="4AF40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7456C"/>
    <w:multiLevelType w:val="hybridMultilevel"/>
    <w:tmpl w:val="E7A09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9208A0"/>
    <w:multiLevelType w:val="hybridMultilevel"/>
    <w:tmpl w:val="45D44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70137E"/>
    <w:multiLevelType w:val="multilevel"/>
    <w:tmpl w:val="10841D90"/>
    <w:styleLink w:val="ICRecommendationList"/>
    <w:lvl w:ilvl="0">
      <w:start w:val="1"/>
      <w:numFmt w:val="decimal"/>
      <w:pStyle w:val="ICRecNum1"/>
      <w:lvlText w:val="%1."/>
      <w:lvlJc w:val="left"/>
      <w:pPr>
        <w:tabs>
          <w:tab w:val="num" w:pos="425"/>
        </w:tabs>
        <w:ind w:left="425" w:hanging="425"/>
      </w:pPr>
      <w:rPr>
        <w:rFonts w:hint="default"/>
      </w:rPr>
    </w:lvl>
    <w:lvl w:ilvl="1">
      <w:start w:val="1"/>
      <w:numFmt w:val="lowerLetter"/>
      <w:pStyle w:val="ICRecNum2"/>
      <w:lvlText w:val="%2."/>
      <w:lvlJc w:val="left"/>
      <w:pPr>
        <w:tabs>
          <w:tab w:val="num" w:pos="851"/>
        </w:tabs>
        <w:ind w:left="851" w:hanging="426"/>
      </w:pPr>
      <w:rPr>
        <w:rFonts w:hint="default"/>
      </w:rPr>
    </w:lvl>
    <w:lvl w:ilvl="2">
      <w:start w:val="1"/>
      <w:numFmt w:val="lowerRoman"/>
      <w:pStyle w:val="ICRecNum3"/>
      <w:lvlText w:val="%3."/>
      <w:lvlJc w:val="left"/>
      <w:pPr>
        <w:tabs>
          <w:tab w:val="num" w:pos="1276"/>
        </w:tabs>
        <w:ind w:left="1276" w:hanging="425"/>
      </w:pPr>
      <w:rPr>
        <w:rFonts w:hint="default"/>
      </w:rPr>
    </w:lvl>
    <w:lvl w:ilvl="3">
      <w:start w:val="1"/>
      <w:numFmt w:val="bullet"/>
      <w:lvlText w:val=""/>
      <w:lvlJc w:val="left"/>
      <w:pPr>
        <w:tabs>
          <w:tab w:val="num" w:pos="1276"/>
        </w:tabs>
        <w:ind w:left="1276" w:hanging="425"/>
      </w:pPr>
      <w:rPr>
        <w:rFonts w:ascii="Symbol" w:hAnsi="Symbol" w:hint="default"/>
      </w:rPr>
    </w:lvl>
    <w:lvl w:ilvl="4">
      <w:start w:val="1"/>
      <w:numFmt w:val="bullet"/>
      <w:lvlText w:val=""/>
      <w:lvlJc w:val="left"/>
      <w:pPr>
        <w:tabs>
          <w:tab w:val="num" w:pos="1276"/>
        </w:tabs>
        <w:ind w:left="1276" w:hanging="425"/>
      </w:pPr>
      <w:rPr>
        <w:rFonts w:ascii="Symbol" w:hAnsi="Symbol" w:hint="default"/>
      </w:rPr>
    </w:lvl>
    <w:lvl w:ilvl="5">
      <w:start w:val="1"/>
      <w:numFmt w:val="decimal"/>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bullet"/>
      <w:lvlText w:val=""/>
      <w:lvlJc w:val="left"/>
      <w:pPr>
        <w:ind w:left="2880" w:hanging="360"/>
      </w:pPr>
      <w:rPr>
        <w:rFonts w:ascii="Symbol" w:hAnsi="Symbol" w:hint="default"/>
      </w:rPr>
    </w:lvl>
    <w:lvl w:ilvl="8">
      <w:start w:val="1"/>
      <w:numFmt w:val="lowerRoman"/>
      <w:lvlText w:val="%9."/>
      <w:lvlJc w:val="left"/>
      <w:pPr>
        <w:ind w:left="3240" w:hanging="360"/>
      </w:pPr>
      <w:rPr>
        <w:rFonts w:hint="default"/>
      </w:rPr>
    </w:lvl>
  </w:abstractNum>
  <w:abstractNum w:abstractNumId="6" w15:restartNumberingAfterBreak="0">
    <w:nsid w:val="463762A8"/>
    <w:multiLevelType w:val="hybridMultilevel"/>
    <w:tmpl w:val="00D2A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F55323E"/>
    <w:multiLevelType w:val="hybridMultilevel"/>
    <w:tmpl w:val="60147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8FB557D"/>
    <w:multiLevelType w:val="multilevel"/>
    <w:tmpl w:val="E2CC366C"/>
    <w:styleLink w:val="ICNumberList"/>
    <w:lvl w:ilvl="0">
      <w:start w:val="1"/>
      <w:numFmt w:val="decimal"/>
      <w:pStyle w:val="ICListNum1"/>
      <w:lvlText w:val="%1."/>
      <w:lvlJc w:val="left"/>
      <w:pPr>
        <w:ind w:left="425" w:hanging="425"/>
      </w:pPr>
      <w:rPr>
        <w:rFonts w:ascii="Arial" w:hAnsi="Arial" w:hint="default"/>
        <w:b w:val="0"/>
        <w:i w:val="0"/>
      </w:rPr>
    </w:lvl>
    <w:lvl w:ilvl="1">
      <w:start w:val="1"/>
      <w:numFmt w:val="lowerLetter"/>
      <w:pStyle w:val="ICListNum2"/>
      <w:lvlText w:val="%2."/>
      <w:lvlJc w:val="left"/>
      <w:pPr>
        <w:tabs>
          <w:tab w:val="num" w:pos="851"/>
        </w:tabs>
        <w:ind w:left="851" w:hanging="426"/>
      </w:pPr>
      <w:rPr>
        <w:rFonts w:hint="default"/>
      </w:rPr>
    </w:lvl>
    <w:lvl w:ilvl="2">
      <w:start w:val="1"/>
      <w:numFmt w:val="lowerRoman"/>
      <w:pStyle w:val="ICListNum3"/>
      <w:lvlText w:val="%3."/>
      <w:lvlJc w:val="left"/>
      <w:pPr>
        <w:tabs>
          <w:tab w:val="num" w:pos="1276"/>
        </w:tabs>
        <w:ind w:left="1276" w:hanging="425"/>
      </w:pPr>
      <w:rPr>
        <w:rFonts w:hint="default"/>
        <w:color w:val="auto"/>
      </w:rPr>
    </w:lvl>
    <w:lvl w:ilvl="3">
      <w:start w:val="1"/>
      <w:numFmt w:val="bullet"/>
      <w:lvlText w:val=""/>
      <w:lvlJc w:val="left"/>
      <w:pPr>
        <w:tabs>
          <w:tab w:val="num" w:pos="1276"/>
        </w:tabs>
        <w:ind w:left="1276" w:hanging="425"/>
      </w:pPr>
      <w:rPr>
        <w:rFonts w:ascii="Symbol" w:hAnsi="Symbol" w:hint="default"/>
      </w:rPr>
    </w:lvl>
    <w:lvl w:ilvl="4">
      <w:start w:val="1"/>
      <w:numFmt w:val="bullet"/>
      <w:lvlText w:val=""/>
      <w:lvlJc w:val="left"/>
      <w:pPr>
        <w:tabs>
          <w:tab w:val="num" w:pos="1276"/>
        </w:tabs>
        <w:ind w:left="1276" w:hanging="425"/>
      </w:pPr>
      <w:rPr>
        <w:rFonts w:ascii="Symbol" w:hAnsi="Symbol" w:hint="default"/>
      </w:rPr>
    </w:lvl>
    <w:lvl w:ilvl="5">
      <w:start w:val="1"/>
      <w:numFmt w:val="decimal"/>
      <w:lvlText w:val="%6."/>
      <w:lvlJc w:val="right"/>
      <w:pPr>
        <w:tabs>
          <w:tab w:val="num" w:pos="1701"/>
        </w:tabs>
        <w:ind w:left="1701" w:firstLine="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AF23F20"/>
    <w:multiLevelType w:val="hybridMultilevel"/>
    <w:tmpl w:val="C42C5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E92141"/>
    <w:multiLevelType w:val="hybridMultilevel"/>
    <w:tmpl w:val="DECA8A32"/>
    <w:lvl w:ilvl="0" w:tplc="0C090001">
      <w:start w:val="1"/>
      <w:numFmt w:val="bullet"/>
      <w:lvlText w:val=""/>
      <w:lvlJc w:val="left"/>
      <w:pPr>
        <w:ind w:left="751" w:hanging="360"/>
      </w:pPr>
      <w:rPr>
        <w:rFonts w:ascii="Symbol" w:hAnsi="Symbol" w:hint="default"/>
      </w:rPr>
    </w:lvl>
    <w:lvl w:ilvl="1" w:tplc="0C090003" w:tentative="1">
      <w:start w:val="1"/>
      <w:numFmt w:val="bullet"/>
      <w:lvlText w:val="o"/>
      <w:lvlJc w:val="left"/>
      <w:pPr>
        <w:ind w:left="1471" w:hanging="360"/>
      </w:pPr>
      <w:rPr>
        <w:rFonts w:ascii="Courier New" w:hAnsi="Courier New" w:cs="Courier New" w:hint="default"/>
      </w:rPr>
    </w:lvl>
    <w:lvl w:ilvl="2" w:tplc="0C090005" w:tentative="1">
      <w:start w:val="1"/>
      <w:numFmt w:val="bullet"/>
      <w:lvlText w:val=""/>
      <w:lvlJc w:val="left"/>
      <w:pPr>
        <w:ind w:left="2191" w:hanging="360"/>
      </w:pPr>
      <w:rPr>
        <w:rFonts w:ascii="Wingdings" w:hAnsi="Wingdings" w:hint="default"/>
      </w:rPr>
    </w:lvl>
    <w:lvl w:ilvl="3" w:tplc="0C090001" w:tentative="1">
      <w:start w:val="1"/>
      <w:numFmt w:val="bullet"/>
      <w:lvlText w:val=""/>
      <w:lvlJc w:val="left"/>
      <w:pPr>
        <w:ind w:left="2911" w:hanging="360"/>
      </w:pPr>
      <w:rPr>
        <w:rFonts w:ascii="Symbol" w:hAnsi="Symbol" w:hint="default"/>
      </w:rPr>
    </w:lvl>
    <w:lvl w:ilvl="4" w:tplc="0C090003" w:tentative="1">
      <w:start w:val="1"/>
      <w:numFmt w:val="bullet"/>
      <w:lvlText w:val="o"/>
      <w:lvlJc w:val="left"/>
      <w:pPr>
        <w:ind w:left="3631" w:hanging="360"/>
      </w:pPr>
      <w:rPr>
        <w:rFonts w:ascii="Courier New" w:hAnsi="Courier New" w:cs="Courier New" w:hint="default"/>
      </w:rPr>
    </w:lvl>
    <w:lvl w:ilvl="5" w:tplc="0C090005" w:tentative="1">
      <w:start w:val="1"/>
      <w:numFmt w:val="bullet"/>
      <w:lvlText w:val=""/>
      <w:lvlJc w:val="left"/>
      <w:pPr>
        <w:ind w:left="4351" w:hanging="360"/>
      </w:pPr>
      <w:rPr>
        <w:rFonts w:ascii="Wingdings" w:hAnsi="Wingdings" w:hint="default"/>
      </w:rPr>
    </w:lvl>
    <w:lvl w:ilvl="6" w:tplc="0C090001" w:tentative="1">
      <w:start w:val="1"/>
      <w:numFmt w:val="bullet"/>
      <w:lvlText w:val=""/>
      <w:lvlJc w:val="left"/>
      <w:pPr>
        <w:ind w:left="5071" w:hanging="360"/>
      </w:pPr>
      <w:rPr>
        <w:rFonts w:ascii="Symbol" w:hAnsi="Symbol" w:hint="default"/>
      </w:rPr>
    </w:lvl>
    <w:lvl w:ilvl="7" w:tplc="0C090003" w:tentative="1">
      <w:start w:val="1"/>
      <w:numFmt w:val="bullet"/>
      <w:lvlText w:val="o"/>
      <w:lvlJc w:val="left"/>
      <w:pPr>
        <w:ind w:left="5791" w:hanging="360"/>
      </w:pPr>
      <w:rPr>
        <w:rFonts w:ascii="Courier New" w:hAnsi="Courier New" w:cs="Courier New" w:hint="default"/>
      </w:rPr>
    </w:lvl>
    <w:lvl w:ilvl="8" w:tplc="0C090005" w:tentative="1">
      <w:start w:val="1"/>
      <w:numFmt w:val="bullet"/>
      <w:lvlText w:val=""/>
      <w:lvlJc w:val="left"/>
      <w:pPr>
        <w:ind w:left="6511" w:hanging="360"/>
      </w:pPr>
      <w:rPr>
        <w:rFonts w:ascii="Wingdings" w:hAnsi="Wingdings" w:hint="default"/>
      </w:rPr>
    </w:lvl>
  </w:abstractNum>
  <w:abstractNum w:abstractNumId="11" w15:restartNumberingAfterBreak="0">
    <w:nsid w:val="6AE640A1"/>
    <w:multiLevelType w:val="hybridMultilevel"/>
    <w:tmpl w:val="62C0BA32"/>
    <w:lvl w:ilvl="0" w:tplc="3B3269F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708E4776"/>
    <w:multiLevelType w:val="multilevel"/>
    <w:tmpl w:val="10841D90"/>
    <w:numStyleLink w:val="ICRecommendationList"/>
  </w:abstractNum>
  <w:abstractNum w:abstractNumId="13" w15:restartNumberingAfterBreak="0">
    <w:nsid w:val="71C27504"/>
    <w:multiLevelType w:val="hybridMultilevel"/>
    <w:tmpl w:val="CE529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509821">
    <w:abstractNumId w:val="8"/>
  </w:num>
  <w:num w:numId="2" w16cid:durableId="343409252">
    <w:abstractNumId w:val="5"/>
  </w:num>
  <w:num w:numId="3" w16cid:durableId="53160566">
    <w:abstractNumId w:val="12"/>
  </w:num>
  <w:num w:numId="4" w16cid:durableId="648289281">
    <w:abstractNumId w:val="4"/>
  </w:num>
  <w:num w:numId="5" w16cid:durableId="1741563085">
    <w:abstractNumId w:val="7"/>
  </w:num>
  <w:num w:numId="6" w16cid:durableId="1684555422">
    <w:abstractNumId w:val="1"/>
  </w:num>
  <w:num w:numId="7" w16cid:durableId="374550781">
    <w:abstractNumId w:val="11"/>
  </w:num>
  <w:num w:numId="8" w16cid:durableId="649597674">
    <w:abstractNumId w:val="2"/>
  </w:num>
  <w:num w:numId="9" w16cid:durableId="2125803848">
    <w:abstractNumId w:val="0"/>
  </w:num>
  <w:num w:numId="10" w16cid:durableId="412968616">
    <w:abstractNumId w:val="10"/>
  </w:num>
  <w:num w:numId="11" w16cid:durableId="1715689642">
    <w:abstractNumId w:val="13"/>
  </w:num>
  <w:num w:numId="12" w16cid:durableId="509178248">
    <w:abstractNumId w:val="6"/>
  </w:num>
  <w:num w:numId="13" w16cid:durableId="1340306299">
    <w:abstractNumId w:val="9"/>
  </w:num>
  <w:num w:numId="14" w16cid:durableId="114445038">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vAbsoluteMajority" w:val="Simple Majority"/>
    <w:docVar w:name="dvActualAgendaSection" w:val="City Development"/>
    <w:docVar w:name="dvActualAgendaSectionsId" w:val="4"/>
    <w:docVar w:name="dvAgendaHasAttachments" w:val="True"/>
    <w:docVar w:name="dvAgendaHasSigBlock" w:val="False"/>
    <w:docVar w:name="dvAgendaItem" w:val="Development Report"/>
    <w:docVar w:name="dvAgendaItemAbbreviation" w:val="DR"/>
    <w:docVar w:name="dvAgendaItemDocument" w:val=" "/>
    <w:docVar w:name="dvAgendaItemsID" w:val="13"/>
    <w:docVar w:name="dvAgendaSection" w:val="City Development"/>
    <w:docVar w:name="dvAgendaSectionsID" w:val="4"/>
    <w:docVar w:name="dvApproved" w:val="True"/>
    <w:docVar w:name="dvApproversArray" w:val="1033þ872þ13317þ7091þ"/>
    <w:docVar w:name="dvAttachmentConfidentialFlag" w:val="False"/>
    <w:docVar w:name="dvAttachmentCount" w:val="3"/>
    <w:docVar w:name="dvAttachmentPages" w:val="0"/>
    <w:docVar w:name="dvAttachmentsArray" w:val="Assessment Reportý0ýýýýýTrueýFalseýFalseý1ýD22/350871ý0ýFalseý55636ýFalseýýýýTrueýTrueýTrueýFalseýý0ý1753-Jan-01 12:00:00þDraft Conditions of Consentý0ýýýýýTrueýFalseýFalseý1ýD22/354117ý0ýFalseý55637ýFalseýýýýTrueýTrueýTrueýFalseýý0ý1753-Jan-01 12:00:00þSDCP 2014 Assessmentý0ýýýýýTrueýFalseýFalseý1ýD22/350876ý0ýFalseý55638ýFalseýýýýTrueýTrueýTrueýFalseýý0ý1753-Jan-01 12:00:00"/>
    <w:docVar w:name="dvAttachmentsChanged" w:val="False"/>
    <w:docVar w:name="dvAttachmentsSummary" w:val="1. Assessment Report (Under Separate Cover)_x000d__x000a_2. Draft Conditions of Consent (Under Separate Cover)_x000d__x000a_3. SDCP 2014 Assessment (Under Separate Cover)"/>
    <w:docVar w:name="dvAuthor" w:val="Elizabeth Downing"/>
    <w:docVar w:name="dvAuthor2" w:val=" "/>
    <w:docVar w:name="dvAuthor3" w:val=" "/>
    <w:docVar w:name="dvAuthorID" w:val="888"/>
    <w:docVar w:name="dvAuthorID2" w:val=" "/>
    <w:docVar w:name="dvAuthorID3" w:val=" "/>
    <w:docVar w:name="dvAuthorPhone" w:val=" "/>
    <w:docVar w:name="dvAuthors" w:val="Elizabeth Downing"/>
    <w:docVar w:name="dvAuthorsArray" w:val="888þ"/>
    <w:docVar w:name="dvAuthorTitle" w:val="Senior Development Planner"/>
    <w:docVar w:name="dvAuthorTitle2" w:val=" "/>
    <w:docVar w:name="dvAuthorTitle3" w:val=" "/>
    <w:docVar w:name="dvChairmansCommitteeArray" w:val=" "/>
    <w:docVar w:name="dvClosedStatusChanged" w:val="False"/>
    <w:docVar w:name="dvCloudEditable" w:val="False"/>
    <w:docVar w:name="dvCommittee" w:val="Ordinary Meeting"/>
    <w:docVar w:name="dvCommitteeAbbreviation" w:val="CL"/>
    <w:docVar w:name="dvCommitteeEmailAddress" w:val=" "/>
    <w:docVar w:name="dvCommitteeId" w:val="1"/>
    <w:docVar w:name="dvCommitteeMeetingTypeId" w:val="1"/>
    <w:docVar w:name="dvCommitteeName" w:val="Ordinary Meeting"/>
    <w:docVar w:name="dvCommitteeQuorum" w:val="7"/>
    <w:docVar w:name="dvCommitteeReportId" w:val="0"/>
    <w:docVar w:name="dvConfidentialType" w:val="P"/>
    <w:docVar w:name="dvConfText" w:val=" "/>
    <w:docVar w:name="dvCorroId" w:val="60768"/>
    <w:docVar w:name="dvCouncilId" w:val="0"/>
    <w:docVar w:name="dvCouncilText" w:val=" "/>
    <w:docVar w:name="dvCreatedOnline" w:val="False"/>
    <w:docVar w:name="dvCurrentReferencesArray" w:val=" "/>
    <w:docVar w:name="dvDAApplicant" w:val=" "/>
    <w:docVar w:name="dvDAOwner" w:val=" "/>
    <w:docVar w:name="dvDate" w:val="08 August 2022"/>
    <w:docVar w:name="dvDateMeeting" w:val="12 September 2022"/>
    <w:docVar w:name="dvDateMeetingDisplay" w:val="12 September 2022"/>
    <w:docVar w:name="dvDateMeetingFormatted" w:val="Monday 12 September 2022"/>
    <w:docVar w:name="dvDateMeetingId" w:val="17650"/>
    <w:docVar w:name="dvDateModified" w:val="07 September 2022"/>
    <w:docVar w:name="dvDefaultFont" w:val="Arial"/>
    <w:docVar w:name="dvDeferredFromDate" w:val=" "/>
    <w:docVar w:name="dvDeferredFromMeetingId" w:val="0"/>
    <w:docVar w:name="dvDeferredFromSpecialFlag" w:val="False"/>
    <w:docVar w:name="dvDivisionHeadName" w:val="James Ruprai"/>
    <w:docVar w:name="dvDivisionId" w:val="2"/>
    <w:docVar w:name="dvDivisionName" w:val="City Development"/>
    <w:docVar w:name="dvDocumentChanged" w:val="0"/>
    <w:docVar w:name="dvDocumentTypeName" w:val="Report"/>
    <w:docVar w:name="dvDoNotCheckIn" w:val="0"/>
    <w:docVar w:name="dvEDMSContainerID" w:val="RA21/1001/4"/>
    <w:docVar w:name="dvEDRMSAlternateFolderIds" w:val=" "/>
    <w:docVar w:name="dvEDRMSContainerTitle" w:val="Assessment - Richard Amos - PAN-160017 - 17 Norfolk Av  SOUTH NOWRA - Lot 116 DP 1122371 -  Parish NOWRA - Proposed 47 Unit Industrial Development, Ancillary Café, access, signage and landscaping - 98557"/>
    <w:docVar w:name="dvEDRMSDestinationFolderId" w:val=" "/>
    <w:docVar w:name="dvEDRMSDestinationFolderTitle" w:val=" "/>
    <w:docVar w:name="dvFileName" w:val="CL20220912_888_17650_1.DOCX"/>
    <w:docVar w:name="dvFileNumber" w:val="D22/331453"/>
    <w:docVar w:name="dvFileNumberFormatted" w:val="D22/331453"/>
    <w:docVar w:name="dvFilePath" w:val="\\ewok\InfoCouncil\InfoCouncilProd\Checkout\bowley"/>
    <w:docVar w:name="dvFileRevisionNotRetained" w:val="False"/>
    <w:docVar w:name="dvForAction" w:val="True"/>
    <w:docVar w:name="dvForActionCompletionDate" w:val="12 October 2022"/>
    <w:docVar w:name="dvForceRevision" w:val="False"/>
    <w:docVar w:name="dvItemNumber" w:val="399"/>
    <w:docVar w:name="dvItemNumberMasked" w:val="CL22.399"/>
    <w:docVar w:name="dvItemNumberMaskIdentifier" w:val=" "/>
    <w:docVar w:name="dvLastSecurityLogins" w:val=" "/>
    <w:docVar w:name="dvMasterProgramId" w:val="0"/>
    <w:docVar w:name="dvMasterProgramItemID" w:val=" "/>
    <w:docVar w:name="dvMasterProgramItemsArray" w:val=" "/>
    <w:docVar w:name="dvMasterProgramName" w:val=" "/>
    <w:docVar w:name="dvMasterSequenceNumber" w:val="17"/>
    <w:docVar w:name="dvMeeting" w:val="Ordinary Meeting"/>
    <w:docVar w:name="dvMeetingDate" w:val=" "/>
    <w:docVar w:name="dvMeetingScheduleId" w:val="17650"/>
    <w:docVar w:name="dvMinutedForMayor" w:val="False"/>
    <w:docVar w:name="dvMinutedForName" w:val=" "/>
    <w:docVar w:name="dvMinutedForTitle" w:val=" "/>
    <w:docVar w:name="dvOfficers" w:val="Andre Vernez; Cathy Bern; James Ruprai; Stephen Dunshea"/>
    <w:docVar w:name="dvOfficersArray" w:val="Andre VernezýCity DevelopmentþCathy BernýCity DevelopmentþJames RupraiýCity DevelopmentþStephen DunsheaýCEOþ"/>
    <w:docVar w:name="dvOldChairmansCommitteeArray" w:val=" "/>
    <w:docVar w:name="dvOldPresentations" w:val=" "/>
    <w:docVar w:name="dvOrderNumber" w:val="19"/>
    <w:docVar w:name="dvOrigRecommendationLength" w:val="0"/>
    <w:docVar w:name="dvOrigSectionCount" w:val="1"/>
    <w:docVar w:name="dvPlanningApplicationDocument" w:val=" "/>
    <w:docVar w:name="dvPresentationChanged" w:val="False"/>
    <w:docVar w:name="dvPresentationRequired" w:val="0"/>
    <w:docVar w:name="dvPresentationsArray" w:val=" "/>
    <w:docVar w:name="dvPreventEDMSFormFromDisplaying" w:val="False"/>
    <w:docVar w:name="dvPreviousItemsArray" w:val=" "/>
    <w:docVar w:name="dvPreviousItemsChanged" w:val="False"/>
    <w:docVar w:name="dvProtectedAgendaSections" w:val="1"/>
    <w:docVar w:name="dvPurpose" w:val=" "/>
    <w:docVar w:name="dvPurposeWithSoftReturns" w:val=" "/>
    <w:docVar w:name="dvReassignFileName" w:val="False"/>
    <w:docVar w:name="dvRecommendationAgendaSectionNo" w:val="3"/>
    <w:docVar w:name="dvRecommendationDisabled" w:val="False"/>
    <w:docVar w:name="dvRecommendedCommitteeId" w:val="0"/>
    <w:docVar w:name="dvRecommendedCommitteeName" w:val=" "/>
    <w:docVar w:name="dvRecommendedMeetingDate" w:val=" "/>
    <w:docVar w:name="dvRecommendedMeetingScheduleId" w:val="0"/>
    <w:docVar w:name="dvRecordIdAlternate" w:val="D22/331453"/>
    <w:docVar w:name="dvRefCommittee" w:val=" "/>
    <w:docVar w:name="dvRefCommitteeDateId" w:val="0"/>
    <w:docVar w:name="dvRefCommitteeId" w:val="0"/>
    <w:docVar w:name="dvRefCommitteeMinutesDocument" w:val=" "/>
    <w:docVar w:name="dvRefCommitteeMinutesEDMSNo" w:val=" "/>
    <w:docVar w:name="dvRefDateMeeting" w:val=" "/>
    <w:docVar w:name="dvReferenceCommitteeRequired" w:val="False"/>
    <w:docVar w:name="dvReferenceTypeItemsArray" w:val=" "/>
    <w:docVar w:name="dvReferredFromCommitteeID" w:val="0"/>
    <w:docVar w:name="dvRefSpecialFlag" w:val="False"/>
    <w:docVar w:name="dvRegisterNumber" w:val="1"/>
    <w:docVar w:name="dvRelatedReportId" w:val="0"/>
    <w:docVar w:name="dvReportFrom" w:val="Senior Development Planner"/>
    <w:docVar w:name="dvReportName" w:val="CL22.399 Development Application – RA21/1001 – 17 Norfolk Avenue, South Nowra – Lot 116 DP 1122371"/>
    <w:docVar w:name="dvReportNumber" w:val="13"/>
    <w:docVar w:name="dvReportTo" w:val="General Manager"/>
    <w:docVar w:name="dvRequestorsArray" w:val=" "/>
    <w:docVar w:name="dvSequenceNumber" w:val="2"/>
    <w:docVar w:name="dvSignificanceText" w:val=" "/>
    <w:docVar w:name="dvSortOrder" w:val="130"/>
    <w:docVar w:name="dvSpecialFlag" w:val="False"/>
    <w:docVar w:name="dvSubject" w:val="Development Application – RA21/1001 – 17 Norfolk Avenue, South Nowra – Lot 116 DP 1122371"/>
    <w:docVar w:name="dvSubjectWithSoftReturns" w:val="Development Application – RA21/1001 – 17 Norfolk Avenue, South Nowra – Lot 116 DP 1122371"/>
    <w:docVar w:name="dvSummaryAgendaSectionNo" w:val="0"/>
    <w:docVar w:name="dvSupplementary" w:val="False"/>
    <w:docVar w:name="dvTemplatesPath" w:val="\\ewok\InfoCouncil\InfoCouncilProd\Templates"/>
    <w:docVar w:name="dvTimeMeeting" w:val="5.30pm"/>
    <w:docVar w:name="dvTitle" w:val="General Manager - Monday, 12 September 2022"/>
    <w:docVar w:name="dvTypistInitials" w:val="E"/>
    <w:docVar w:name="dvUpdateDatabase" w:val="False"/>
    <w:docVar w:name="dvUpdateItemNo" w:val="False"/>
    <w:docVar w:name="dvUtility" w:val=" "/>
    <w:docVar w:name="dvUtilityCheckbox" w:val="False"/>
    <w:docVar w:name="dvUtilityCheckbox2" w:val="False"/>
    <w:docVar w:name="dvYear" w:val="2022"/>
  </w:docVars>
  <w:rsids>
    <w:rsidRoot w:val="000479EF"/>
    <w:rsid w:val="00000DD1"/>
    <w:rsid w:val="000106F8"/>
    <w:rsid w:val="000225BA"/>
    <w:rsid w:val="00023874"/>
    <w:rsid w:val="000320D1"/>
    <w:rsid w:val="00032ACD"/>
    <w:rsid w:val="000331D7"/>
    <w:rsid w:val="00037682"/>
    <w:rsid w:val="00042F21"/>
    <w:rsid w:val="000479EF"/>
    <w:rsid w:val="000535D5"/>
    <w:rsid w:val="000631D8"/>
    <w:rsid w:val="00063D95"/>
    <w:rsid w:val="000666F3"/>
    <w:rsid w:val="000741CF"/>
    <w:rsid w:val="000745B7"/>
    <w:rsid w:val="0008657C"/>
    <w:rsid w:val="000A1336"/>
    <w:rsid w:val="000A7772"/>
    <w:rsid w:val="000B0C7F"/>
    <w:rsid w:val="000B115C"/>
    <w:rsid w:val="000B2ABF"/>
    <w:rsid w:val="000C6DBE"/>
    <w:rsid w:val="000D0EE3"/>
    <w:rsid w:val="000D1735"/>
    <w:rsid w:val="000F12B9"/>
    <w:rsid w:val="000F31E0"/>
    <w:rsid w:val="000F3ABD"/>
    <w:rsid w:val="00134DEA"/>
    <w:rsid w:val="0013665F"/>
    <w:rsid w:val="0014289D"/>
    <w:rsid w:val="00160670"/>
    <w:rsid w:val="0017132C"/>
    <w:rsid w:val="0019100A"/>
    <w:rsid w:val="001B056E"/>
    <w:rsid w:val="001D1A3D"/>
    <w:rsid w:val="001E6FA7"/>
    <w:rsid w:val="001F1EC3"/>
    <w:rsid w:val="00201560"/>
    <w:rsid w:val="00204D85"/>
    <w:rsid w:val="00221BAC"/>
    <w:rsid w:val="00222AA5"/>
    <w:rsid w:val="00262DED"/>
    <w:rsid w:val="0026341E"/>
    <w:rsid w:val="00264EF0"/>
    <w:rsid w:val="0026578B"/>
    <w:rsid w:val="00272D35"/>
    <w:rsid w:val="0027496C"/>
    <w:rsid w:val="00293224"/>
    <w:rsid w:val="00295DE1"/>
    <w:rsid w:val="002A48FD"/>
    <w:rsid w:val="002B04C4"/>
    <w:rsid w:val="002B5DCD"/>
    <w:rsid w:val="002B5F55"/>
    <w:rsid w:val="002B64F3"/>
    <w:rsid w:val="002B6E3F"/>
    <w:rsid w:val="002B77D7"/>
    <w:rsid w:val="002C10E2"/>
    <w:rsid w:val="002D72B3"/>
    <w:rsid w:val="002E2306"/>
    <w:rsid w:val="002E3FE0"/>
    <w:rsid w:val="002F00BB"/>
    <w:rsid w:val="002F7D65"/>
    <w:rsid w:val="00301215"/>
    <w:rsid w:val="0031411A"/>
    <w:rsid w:val="00316D0E"/>
    <w:rsid w:val="0032214C"/>
    <w:rsid w:val="003225D4"/>
    <w:rsid w:val="00333FBD"/>
    <w:rsid w:val="00341370"/>
    <w:rsid w:val="00342AF0"/>
    <w:rsid w:val="003452A5"/>
    <w:rsid w:val="0034677B"/>
    <w:rsid w:val="003504BD"/>
    <w:rsid w:val="00352022"/>
    <w:rsid w:val="00362C8F"/>
    <w:rsid w:val="00370515"/>
    <w:rsid w:val="003A5BDB"/>
    <w:rsid w:val="003C32D6"/>
    <w:rsid w:val="003D241D"/>
    <w:rsid w:val="003D3DD7"/>
    <w:rsid w:val="003E5A20"/>
    <w:rsid w:val="0040488C"/>
    <w:rsid w:val="00412A57"/>
    <w:rsid w:val="0041350C"/>
    <w:rsid w:val="004208B6"/>
    <w:rsid w:val="004303D5"/>
    <w:rsid w:val="00431802"/>
    <w:rsid w:val="00440A19"/>
    <w:rsid w:val="00450353"/>
    <w:rsid w:val="00467BE4"/>
    <w:rsid w:val="0049612F"/>
    <w:rsid w:val="00496EFA"/>
    <w:rsid w:val="004A3928"/>
    <w:rsid w:val="004B4FE8"/>
    <w:rsid w:val="004B6423"/>
    <w:rsid w:val="004B6CAA"/>
    <w:rsid w:val="004D068F"/>
    <w:rsid w:val="004D16E9"/>
    <w:rsid w:val="004F06FD"/>
    <w:rsid w:val="004F7CC7"/>
    <w:rsid w:val="00522E71"/>
    <w:rsid w:val="00537808"/>
    <w:rsid w:val="00576381"/>
    <w:rsid w:val="005808F5"/>
    <w:rsid w:val="00581321"/>
    <w:rsid w:val="00582EC8"/>
    <w:rsid w:val="0058602E"/>
    <w:rsid w:val="005C729F"/>
    <w:rsid w:val="005D4A52"/>
    <w:rsid w:val="005D7310"/>
    <w:rsid w:val="005E4BA0"/>
    <w:rsid w:val="005E7AA5"/>
    <w:rsid w:val="005F6464"/>
    <w:rsid w:val="00606AE2"/>
    <w:rsid w:val="00616495"/>
    <w:rsid w:val="00616519"/>
    <w:rsid w:val="0062464A"/>
    <w:rsid w:val="00663E1D"/>
    <w:rsid w:val="00696E7D"/>
    <w:rsid w:val="006A14EB"/>
    <w:rsid w:val="006D5013"/>
    <w:rsid w:val="006D537F"/>
    <w:rsid w:val="006E188D"/>
    <w:rsid w:val="006E6492"/>
    <w:rsid w:val="00704EF5"/>
    <w:rsid w:val="0072509A"/>
    <w:rsid w:val="00730FFF"/>
    <w:rsid w:val="007541E6"/>
    <w:rsid w:val="00755138"/>
    <w:rsid w:val="007672C8"/>
    <w:rsid w:val="00767553"/>
    <w:rsid w:val="00770CF5"/>
    <w:rsid w:val="007818ED"/>
    <w:rsid w:val="007A03D9"/>
    <w:rsid w:val="007B2FFD"/>
    <w:rsid w:val="007E7143"/>
    <w:rsid w:val="00801A66"/>
    <w:rsid w:val="00802518"/>
    <w:rsid w:val="00802AEC"/>
    <w:rsid w:val="00804FA0"/>
    <w:rsid w:val="00813A34"/>
    <w:rsid w:val="00814F81"/>
    <w:rsid w:val="00816D29"/>
    <w:rsid w:val="008248F3"/>
    <w:rsid w:val="00854F7F"/>
    <w:rsid w:val="00860E8A"/>
    <w:rsid w:val="008825DC"/>
    <w:rsid w:val="00887F83"/>
    <w:rsid w:val="0089000F"/>
    <w:rsid w:val="008B199B"/>
    <w:rsid w:val="008B781A"/>
    <w:rsid w:val="008C09DA"/>
    <w:rsid w:val="008D0D53"/>
    <w:rsid w:val="00910D67"/>
    <w:rsid w:val="0092641F"/>
    <w:rsid w:val="00944A73"/>
    <w:rsid w:val="00944D65"/>
    <w:rsid w:val="00947D4E"/>
    <w:rsid w:val="00961FB6"/>
    <w:rsid w:val="009972B9"/>
    <w:rsid w:val="009B7EEA"/>
    <w:rsid w:val="009C017B"/>
    <w:rsid w:val="009C0CA5"/>
    <w:rsid w:val="009C3676"/>
    <w:rsid w:val="009C5F50"/>
    <w:rsid w:val="009D2368"/>
    <w:rsid w:val="00A03CF4"/>
    <w:rsid w:val="00A10962"/>
    <w:rsid w:val="00A1572D"/>
    <w:rsid w:val="00A15EA3"/>
    <w:rsid w:val="00A16601"/>
    <w:rsid w:val="00A166B2"/>
    <w:rsid w:val="00A20F58"/>
    <w:rsid w:val="00A40946"/>
    <w:rsid w:val="00A44496"/>
    <w:rsid w:val="00A60ABD"/>
    <w:rsid w:val="00A733A0"/>
    <w:rsid w:val="00A8406C"/>
    <w:rsid w:val="00A855D1"/>
    <w:rsid w:val="00A91915"/>
    <w:rsid w:val="00AA7AED"/>
    <w:rsid w:val="00AB4905"/>
    <w:rsid w:val="00AC58A9"/>
    <w:rsid w:val="00AD232D"/>
    <w:rsid w:val="00AD42B6"/>
    <w:rsid w:val="00AE69A7"/>
    <w:rsid w:val="00AF03C7"/>
    <w:rsid w:val="00AF2B5A"/>
    <w:rsid w:val="00AF6FB0"/>
    <w:rsid w:val="00B16A21"/>
    <w:rsid w:val="00B23D17"/>
    <w:rsid w:val="00B31EA7"/>
    <w:rsid w:val="00B4725C"/>
    <w:rsid w:val="00B50792"/>
    <w:rsid w:val="00B52ED2"/>
    <w:rsid w:val="00B81486"/>
    <w:rsid w:val="00B87F20"/>
    <w:rsid w:val="00B9177B"/>
    <w:rsid w:val="00B9454A"/>
    <w:rsid w:val="00B95D33"/>
    <w:rsid w:val="00BB3884"/>
    <w:rsid w:val="00BB4589"/>
    <w:rsid w:val="00BB5BE6"/>
    <w:rsid w:val="00BC4F86"/>
    <w:rsid w:val="00C2023C"/>
    <w:rsid w:val="00C260E2"/>
    <w:rsid w:val="00C3001C"/>
    <w:rsid w:val="00C37408"/>
    <w:rsid w:val="00C447F8"/>
    <w:rsid w:val="00C5610C"/>
    <w:rsid w:val="00C640BA"/>
    <w:rsid w:val="00C6521F"/>
    <w:rsid w:val="00C97C01"/>
    <w:rsid w:val="00CA2592"/>
    <w:rsid w:val="00CA52D0"/>
    <w:rsid w:val="00CA5531"/>
    <w:rsid w:val="00CA5BDC"/>
    <w:rsid w:val="00CB2E7D"/>
    <w:rsid w:val="00CB3B78"/>
    <w:rsid w:val="00CB557B"/>
    <w:rsid w:val="00CC0713"/>
    <w:rsid w:val="00CD6517"/>
    <w:rsid w:val="00CE181A"/>
    <w:rsid w:val="00CE731E"/>
    <w:rsid w:val="00CF4A81"/>
    <w:rsid w:val="00D1048A"/>
    <w:rsid w:val="00D139BF"/>
    <w:rsid w:val="00D258F5"/>
    <w:rsid w:val="00D259FF"/>
    <w:rsid w:val="00D354A0"/>
    <w:rsid w:val="00D35EFD"/>
    <w:rsid w:val="00D473B3"/>
    <w:rsid w:val="00D50F52"/>
    <w:rsid w:val="00D53985"/>
    <w:rsid w:val="00D750E0"/>
    <w:rsid w:val="00D80B6E"/>
    <w:rsid w:val="00D86FDB"/>
    <w:rsid w:val="00D92893"/>
    <w:rsid w:val="00D97862"/>
    <w:rsid w:val="00DA4E2B"/>
    <w:rsid w:val="00DB4460"/>
    <w:rsid w:val="00DC2E9F"/>
    <w:rsid w:val="00DC5D96"/>
    <w:rsid w:val="00DD4374"/>
    <w:rsid w:val="00DE39A5"/>
    <w:rsid w:val="00DE5234"/>
    <w:rsid w:val="00DF102C"/>
    <w:rsid w:val="00E00018"/>
    <w:rsid w:val="00E034E0"/>
    <w:rsid w:val="00E03A07"/>
    <w:rsid w:val="00E04AE6"/>
    <w:rsid w:val="00E217B3"/>
    <w:rsid w:val="00E3349A"/>
    <w:rsid w:val="00E41A01"/>
    <w:rsid w:val="00E53DAD"/>
    <w:rsid w:val="00E55D7F"/>
    <w:rsid w:val="00E62A0C"/>
    <w:rsid w:val="00E71C80"/>
    <w:rsid w:val="00E9633E"/>
    <w:rsid w:val="00ED07D3"/>
    <w:rsid w:val="00ED6FB6"/>
    <w:rsid w:val="00EF28A4"/>
    <w:rsid w:val="00EF33A4"/>
    <w:rsid w:val="00EF5A63"/>
    <w:rsid w:val="00F1300F"/>
    <w:rsid w:val="00F142F5"/>
    <w:rsid w:val="00F22F58"/>
    <w:rsid w:val="00F35A80"/>
    <w:rsid w:val="00F46927"/>
    <w:rsid w:val="00F5757A"/>
    <w:rsid w:val="00F704A3"/>
    <w:rsid w:val="00F74438"/>
    <w:rsid w:val="00F76114"/>
    <w:rsid w:val="00F81BED"/>
    <w:rsid w:val="00F96225"/>
    <w:rsid w:val="00FA49FD"/>
    <w:rsid w:val="00FD567C"/>
    <w:rsid w:val="00FF2C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E9068"/>
  <w15:docId w15:val="{1C459B64-A093-4830-88B4-34F90C444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8F5"/>
    <w:pPr>
      <w:spacing w:after="0" w:line="240" w:lineRule="auto"/>
      <w:jc w:val="both"/>
    </w:pPr>
    <w:rPr>
      <w:rFonts w:ascii="Arial" w:hAnsi="Arial"/>
    </w:rPr>
  </w:style>
  <w:style w:type="paragraph" w:styleId="Heading2">
    <w:name w:val="heading 2"/>
    <w:basedOn w:val="Normal"/>
    <w:next w:val="Normal"/>
    <w:link w:val="Heading2Char"/>
    <w:rsid w:val="00CA5BDC"/>
    <w:pPr>
      <w:keepNext/>
      <w:outlineLvl w:val="1"/>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A5BDC"/>
    <w:rPr>
      <w:rFonts w:ascii="Arial" w:eastAsia="Times New Roman" w:hAnsi="Arial" w:cs="Times New Roman"/>
      <w:b/>
      <w:szCs w:val="20"/>
    </w:rPr>
  </w:style>
  <w:style w:type="paragraph" w:customStyle="1" w:styleId="ICRecNum1">
    <w:name w:val="IC RecNum 1"/>
    <w:basedOn w:val="Normal"/>
    <w:qFormat/>
    <w:rsid w:val="008D0D53"/>
    <w:pPr>
      <w:numPr>
        <w:numId w:val="3"/>
      </w:numPr>
      <w:spacing w:before="120"/>
    </w:pPr>
    <w:rPr>
      <w:rFonts w:eastAsia="Times New Roman" w:cs="Times New Roman"/>
      <w:szCs w:val="24"/>
    </w:rPr>
  </w:style>
  <w:style w:type="paragraph" w:customStyle="1" w:styleId="ICRecNum2">
    <w:name w:val="IC RecNum 2"/>
    <w:basedOn w:val="ICRecNum1"/>
    <w:rsid w:val="008D0D53"/>
    <w:pPr>
      <w:numPr>
        <w:ilvl w:val="1"/>
      </w:numPr>
    </w:pPr>
    <w:rPr>
      <w:rFonts w:eastAsiaTheme="minorHAnsi" w:cstheme="minorBidi"/>
      <w:szCs w:val="22"/>
    </w:rPr>
  </w:style>
  <w:style w:type="table" w:styleId="TableGrid">
    <w:name w:val="Table Grid"/>
    <w:basedOn w:val="TableNormal"/>
    <w:uiPriority w:val="59"/>
    <w:rsid w:val="00D50F52"/>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A49FD"/>
    <w:rPr>
      <w:color w:val="808080"/>
    </w:rPr>
  </w:style>
  <w:style w:type="paragraph" w:styleId="BalloonText">
    <w:name w:val="Balloon Text"/>
    <w:basedOn w:val="Normal"/>
    <w:link w:val="BalloonTextChar"/>
    <w:uiPriority w:val="99"/>
    <w:semiHidden/>
    <w:unhideWhenUsed/>
    <w:rsid w:val="00FA49FD"/>
    <w:rPr>
      <w:rFonts w:ascii="Tahoma" w:hAnsi="Tahoma" w:cs="Tahoma"/>
      <w:sz w:val="16"/>
      <w:szCs w:val="16"/>
    </w:rPr>
  </w:style>
  <w:style w:type="character" w:customStyle="1" w:styleId="BalloonTextChar">
    <w:name w:val="Balloon Text Char"/>
    <w:basedOn w:val="DefaultParagraphFont"/>
    <w:link w:val="BalloonText"/>
    <w:uiPriority w:val="99"/>
    <w:semiHidden/>
    <w:rsid w:val="00FA49FD"/>
    <w:rPr>
      <w:rFonts w:ascii="Tahoma" w:hAnsi="Tahoma" w:cs="Tahoma"/>
      <w:sz w:val="16"/>
      <w:szCs w:val="16"/>
    </w:rPr>
  </w:style>
  <w:style w:type="paragraph" w:customStyle="1" w:styleId="ICRecNum3">
    <w:name w:val="IC RecNum 3"/>
    <w:basedOn w:val="ICRecNum2"/>
    <w:rsid w:val="008D0D53"/>
    <w:pPr>
      <w:numPr>
        <w:ilvl w:val="2"/>
      </w:numPr>
      <w:tabs>
        <w:tab w:val="left" w:pos="1276"/>
      </w:tabs>
      <w:spacing w:after="120"/>
    </w:pPr>
  </w:style>
  <w:style w:type="numbering" w:customStyle="1" w:styleId="ICRecommendationList">
    <w:name w:val="IC Recommendation List"/>
    <w:uiPriority w:val="99"/>
    <w:rsid w:val="008D0D53"/>
    <w:pPr>
      <w:numPr>
        <w:numId w:val="2"/>
      </w:numPr>
    </w:pPr>
  </w:style>
  <w:style w:type="paragraph" w:customStyle="1" w:styleId="ICListNum1">
    <w:name w:val="IC ListNum 1"/>
    <w:basedOn w:val="Normal"/>
    <w:qFormat/>
    <w:rsid w:val="00616519"/>
    <w:pPr>
      <w:numPr>
        <w:numId w:val="1"/>
      </w:numPr>
      <w:tabs>
        <w:tab w:val="left" w:pos="425"/>
      </w:tabs>
      <w:spacing w:after="120"/>
    </w:pPr>
    <w:rPr>
      <w:rFonts w:eastAsia="Times New Roman" w:cs="Times New Roman"/>
    </w:rPr>
  </w:style>
  <w:style w:type="numbering" w:customStyle="1" w:styleId="ICNumberList">
    <w:name w:val="IC Number List"/>
    <w:uiPriority w:val="99"/>
    <w:rsid w:val="00616519"/>
    <w:pPr>
      <w:numPr>
        <w:numId w:val="1"/>
      </w:numPr>
    </w:pPr>
  </w:style>
  <w:style w:type="paragraph" w:customStyle="1" w:styleId="ICListNum2">
    <w:name w:val="IC ListNum 2"/>
    <w:basedOn w:val="ICListNum1"/>
    <w:rsid w:val="00616519"/>
    <w:pPr>
      <w:numPr>
        <w:ilvl w:val="1"/>
      </w:numPr>
      <w:tabs>
        <w:tab w:val="clear" w:pos="425"/>
      </w:tabs>
    </w:pPr>
    <w:rPr>
      <w:rFonts w:cs="Arial"/>
    </w:rPr>
  </w:style>
  <w:style w:type="paragraph" w:customStyle="1" w:styleId="ICListNum3">
    <w:name w:val="IC ListNum 3"/>
    <w:basedOn w:val="ICListNum2"/>
    <w:rsid w:val="00616519"/>
    <w:pPr>
      <w:numPr>
        <w:ilvl w:val="2"/>
      </w:numPr>
      <w:tabs>
        <w:tab w:val="left" w:pos="1276"/>
      </w:tabs>
      <w:spacing w:before="120"/>
    </w:pPr>
  </w:style>
  <w:style w:type="paragraph" w:customStyle="1" w:styleId="ICHeading1">
    <w:name w:val="IC Heading 1"/>
    <w:basedOn w:val="Normal"/>
    <w:qFormat/>
    <w:rsid w:val="00C640BA"/>
    <w:pPr>
      <w:keepNext/>
      <w:spacing w:before="120" w:after="120"/>
      <w:outlineLvl w:val="2"/>
    </w:pPr>
    <w:rPr>
      <w:b/>
    </w:rPr>
  </w:style>
  <w:style w:type="paragraph" w:styleId="Header">
    <w:name w:val="header"/>
    <w:basedOn w:val="Normal"/>
    <w:link w:val="HeaderChar"/>
    <w:uiPriority w:val="99"/>
    <w:unhideWhenUsed/>
    <w:rsid w:val="00CA52D0"/>
    <w:pPr>
      <w:tabs>
        <w:tab w:val="center" w:pos="4513"/>
        <w:tab w:val="right" w:pos="9026"/>
      </w:tabs>
    </w:pPr>
  </w:style>
  <w:style w:type="character" w:customStyle="1" w:styleId="HeaderChar">
    <w:name w:val="Header Char"/>
    <w:basedOn w:val="DefaultParagraphFont"/>
    <w:link w:val="Header"/>
    <w:uiPriority w:val="99"/>
    <w:rsid w:val="00CA52D0"/>
    <w:rPr>
      <w:rFonts w:ascii="Arial" w:hAnsi="Arial"/>
      <w:noProof/>
    </w:rPr>
  </w:style>
  <w:style w:type="paragraph" w:styleId="Footer">
    <w:name w:val="footer"/>
    <w:basedOn w:val="Normal"/>
    <w:link w:val="FooterChar"/>
    <w:uiPriority w:val="99"/>
    <w:unhideWhenUsed/>
    <w:rsid w:val="00CA52D0"/>
    <w:pPr>
      <w:tabs>
        <w:tab w:val="center" w:pos="4513"/>
        <w:tab w:val="right" w:pos="9026"/>
      </w:tabs>
    </w:pPr>
  </w:style>
  <w:style w:type="character" w:customStyle="1" w:styleId="FooterChar">
    <w:name w:val="Footer Char"/>
    <w:basedOn w:val="DefaultParagraphFont"/>
    <w:link w:val="Footer"/>
    <w:uiPriority w:val="99"/>
    <w:rsid w:val="00CA52D0"/>
    <w:rPr>
      <w:rFonts w:ascii="Arial" w:hAnsi="Arial"/>
      <w:noProof/>
    </w:rPr>
  </w:style>
  <w:style w:type="paragraph" w:styleId="ListParagraph">
    <w:name w:val="List Paragraph"/>
    <w:basedOn w:val="Normal"/>
    <w:qFormat/>
    <w:rsid w:val="00CE731E"/>
    <w:pPr>
      <w:ind w:left="720"/>
      <w:contextualSpacing/>
    </w:pPr>
  </w:style>
  <w:style w:type="character" w:customStyle="1" w:styleId="frag-no">
    <w:name w:val="frag-no"/>
    <w:basedOn w:val="DefaultParagraphFont"/>
    <w:rsid w:val="00EF28A4"/>
  </w:style>
  <w:style w:type="character" w:styleId="CommentReference">
    <w:name w:val="annotation reference"/>
    <w:basedOn w:val="DefaultParagraphFont"/>
    <w:uiPriority w:val="99"/>
    <w:semiHidden/>
    <w:unhideWhenUsed/>
    <w:rsid w:val="00B16A21"/>
    <w:rPr>
      <w:sz w:val="16"/>
      <w:szCs w:val="16"/>
    </w:rPr>
  </w:style>
  <w:style w:type="paragraph" w:styleId="CommentText">
    <w:name w:val="annotation text"/>
    <w:basedOn w:val="Normal"/>
    <w:link w:val="CommentTextChar"/>
    <w:uiPriority w:val="99"/>
    <w:unhideWhenUsed/>
    <w:rsid w:val="00B16A21"/>
    <w:rPr>
      <w:sz w:val="20"/>
      <w:szCs w:val="20"/>
    </w:rPr>
  </w:style>
  <w:style w:type="character" w:customStyle="1" w:styleId="CommentTextChar">
    <w:name w:val="Comment Text Char"/>
    <w:basedOn w:val="DefaultParagraphFont"/>
    <w:link w:val="CommentText"/>
    <w:uiPriority w:val="99"/>
    <w:rsid w:val="00B16A2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16A21"/>
    <w:rPr>
      <w:b/>
      <w:bCs/>
    </w:rPr>
  </w:style>
  <w:style w:type="character" w:customStyle="1" w:styleId="CommentSubjectChar">
    <w:name w:val="Comment Subject Char"/>
    <w:basedOn w:val="CommentTextChar"/>
    <w:link w:val="CommentSubject"/>
    <w:uiPriority w:val="99"/>
    <w:semiHidden/>
    <w:rsid w:val="00B16A21"/>
    <w:rPr>
      <w:rFonts w:ascii="Arial" w:hAnsi="Arial"/>
      <w:b/>
      <w:bCs/>
      <w:sz w:val="20"/>
      <w:szCs w:val="20"/>
    </w:rPr>
  </w:style>
  <w:style w:type="character" w:styleId="Hyperlink">
    <w:name w:val="Hyperlink"/>
    <w:basedOn w:val="DefaultParagraphFont"/>
    <w:uiPriority w:val="99"/>
    <w:semiHidden/>
    <w:unhideWhenUsed/>
    <w:rsid w:val="003520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066803">
      <w:bodyDiv w:val="1"/>
      <w:marLeft w:val="0"/>
      <w:marRight w:val="0"/>
      <w:marTop w:val="0"/>
      <w:marBottom w:val="0"/>
      <w:divBdr>
        <w:top w:val="none" w:sz="0" w:space="0" w:color="auto"/>
        <w:left w:val="none" w:sz="0" w:space="0" w:color="auto"/>
        <w:bottom w:val="none" w:sz="0" w:space="0" w:color="auto"/>
        <w:right w:val="none" w:sz="0" w:space="0" w:color="auto"/>
      </w:divBdr>
      <w:divsChild>
        <w:div w:id="1899247972">
          <w:marLeft w:val="0"/>
          <w:marRight w:val="0"/>
          <w:marTop w:val="0"/>
          <w:marBottom w:val="0"/>
          <w:divBdr>
            <w:top w:val="none" w:sz="0" w:space="0" w:color="auto"/>
            <w:left w:val="none" w:sz="0" w:space="0" w:color="auto"/>
            <w:bottom w:val="none" w:sz="0" w:space="0" w:color="auto"/>
            <w:right w:val="none" w:sz="0" w:space="0" w:color="auto"/>
          </w:divBdr>
          <w:divsChild>
            <w:div w:id="17703896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19130081">
          <w:marLeft w:val="0"/>
          <w:marRight w:val="0"/>
          <w:marTop w:val="0"/>
          <w:marBottom w:val="0"/>
          <w:divBdr>
            <w:top w:val="none" w:sz="0" w:space="0" w:color="auto"/>
            <w:left w:val="none" w:sz="0" w:space="0" w:color="auto"/>
            <w:bottom w:val="none" w:sz="0" w:space="0" w:color="auto"/>
            <w:right w:val="none" w:sz="0" w:space="0" w:color="auto"/>
          </w:divBdr>
          <w:divsChild>
            <w:div w:id="12156991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67327942">
          <w:marLeft w:val="0"/>
          <w:marRight w:val="0"/>
          <w:marTop w:val="0"/>
          <w:marBottom w:val="0"/>
          <w:divBdr>
            <w:top w:val="none" w:sz="0" w:space="0" w:color="auto"/>
            <w:left w:val="none" w:sz="0" w:space="0" w:color="auto"/>
            <w:bottom w:val="none" w:sz="0" w:space="0" w:color="auto"/>
            <w:right w:val="none" w:sz="0" w:space="0" w:color="auto"/>
          </w:divBdr>
          <w:divsChild>
            <w:div w:id="2703611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87177241">
          <w:marLeft w:val="0"/>
          <w:marRight w:val="0"/>
          <w:marTop w:val="0"/>
          <w:marBottom w:val="0"/>
          <w:divBdr>
            <w:top w:val="none" w:sz="0" w:space="0" w:color="auto"/>
            <w:left w:val="none" w:sz="0" w:space="0" w:color="auto"/>
            <w:bottom w:val="none" w:sz="0" w:space="0" w:color="auto"/>
            <w:right w:val="none" w:sz="0" w:space="0" w:color="auto"/>
          </w:divBdr>
          <w:divsChild>
            <w:div w:id="7181687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46378720">
          <w:marLeft w:val="0"/>
          <w:marRight w:val="0"/>
          <w:marTop w:val="0"/>
          <w:marBottom w:val="0"/>
          <w:divBdr>
            <w:top w:val="none" w:sz="0" w:space="0" w:color="auto"/>
            <w:left w:val="none" w:sz="0" w:space="0" w:color="auto"/>
            <w:bottom w:val="none" w:sz="0" w:space="0" w:color="auto"/>
            <w:right w:val="none" w:sz="0" w:space="0" w:color="auto"/>
          </w:divBdr>
          <w:divsChild>
            <w:div w:id="10590183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95749573">
          <w:marLeft w:val="0"/>
          <w:marRight w:val="0"/>
          <w:marTop w:val="0"/>
          <w:marBottom w:val="0"/>
          <w:divBdr>
            <w:top w:val="none" w:sz="0" w:space="0" w:color="auto"/>
            <w:left w:val="none" w:sz="0" w:space="0" w:color="auto"/>
            <w:bottom w:val="none" w:sz="0" w:space="0" w:color="auto"/>
            <w:right w:val="none" w:sz="0" w:space="0" w:color="auto"/>
          </w:divBdr>
          <w:divsChild>
            <w:div w:id="1283226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splanning.com.au/town-planning" TargetMode="External"/><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7060688-FD4B-4687-97B9-325BC4AB6A7B}"/>
      </w:docPartPr>
      <w:docPartBody>
        <w:p w:rsidR="004E37CB" w:rsidRDefault="00FD6C8E">
          <w:r w:rsidRPr="00FD200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8E"/>
    <w:rsid w:val="00215C4F"/>
    <w:rsid w:val="004E37CB"/>
    <w:rsid w:val="00FD6C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6C8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2814</Words>
  <Characters>15311</Characters>
  <Application>Microsoft Office Word</Application>
  <DocSecurity>0</DocSecurity>
  <Lines>373</Lines>
  <Paragraphs>174</Paragraphs>
  <ScaleCrop>false</ScaleCrop>
  <HeadingPairs>
    <vt:vector size="2" baseType="variant">
      <vt:variant>
        <vt:lpstr>Title</vt:lpstr>
      </vt:variant>
      <vt:variant>
        <vt:i4>1</vt:i4>
      </vt:variant>
    </vt:vector>
  </HeadingPairs>
  <TitlesOfParts>
    <vt:vector size="1" baseType="lpstr">
      <vt:lpstr>Ordinary Meeting - Monday, 12 September 2022</vt:lpstr>
    </vt:vector>
  </TitlesOfParts>
  <Company>Shoalhaven</Company>
  <LinksUpToDate>false</LinksUpToDate>
  <CharactersWithSpaces>17951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Ordinary Meeting - Monday, 12 September 2022</dc:title>
  <dc:subject>Development Application – RA21/1001 – 17 Norfolk Avenue, South Nowra – Lot 116 DP 1122371</dc:subject>
  <dc:creator>Elizabeth Downing</dc:creator>
  <cp:keywords>Development Application – RA21/1001 – 17 Norfolk Avenue, South Nowra – Lot 116 DP 1122371 D22/331453</cp:keywords>
  <cp:lastModifiedBy>Kay Bowley</cp:lastModifiedBy>
  <cp:revision>2</cp:revision>
  <dcterms:created xsi:type="dcterms:W3CDTF">2022-09-07T04:07:00Z</dcterms:created>
  <dcterms:modified xsi:type="dcterms:W3CDTF">2022-09-07T04:07:00Z</dcterms:modified>
  <cp:category>InfoCouncil 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Changed">
    <vt:i4>0</vt:i4>
  </property>
  <property fmtid="{D5CDD505-2E9C-101B-9397-08002B2CF9AE}" pid="3" name="DoNotCheckIn">
    <vt:lpwstr>0</vt:lpwstr>
  </property>
  <property fmtid="{D5CDD505-2E9C-101B-9397-08002B2CF9AE}" pid="4" name="PreventEDMSFormFromDisplaying">
    <vt:lpwstr>False</vt:lpwstr>
  </property>
  <property fmtid="{D5CDD505-2E9C-101B-9397-08002B2CF9AE}" pid="5" name="DocumentName">
    <vt:lpwstr>Report2000</vt:lpwstr>
  </property>
  <property fmtid="{D5CDD505-2E9C-101B-9397-08002B2CF9AE}" pid="6" name="ProtectedSections">
    <vt:lpwstr>1</vt:lpwstr>
  </property>
  <property fmtid="{D5CDD505-2E9C-101B-9397-08002B2CF9AE}" pid="7" name="RecommendationSection">
    <vt:lpwstr>3</vt:lpwstr>
  </property>
  <property fmtid="{D5CDD505-2E9C-101B-9397-08002B2CF9AE}" pid="8" name="NoSpellCheck">
    <vt:bool>true</vt:bool>
  </property>
  <property fmtid="{D5CDD505-2E9C-101B-9397-08002B2CF9AE}" pid="9" name="GotoFirstField">
    <vt:bool>true</vt:bool>
  </property>
  <property fmtid="{D5CDD505-2E9C-101B-9397-08002B2CF9AE}" pid="10" name="AddTitleToAuthors">
    <vt:lpwstr>A</vt:lpwstr>
  </property>
  <property fmtid="{D5CDD505-2E9C-101B-9397-08002B2CF9AE}" pid="11" name="DefaiultMaskedItemNo">
    <vt:lpwstr>0.0</vt:lpwstr>
  </property>
  <property fmtid="{D5CDD505-2E9C-101B-9397-08002B2CF9AE}" pid="12" name="DefaultTabStop">
    <vt:lpwstr>1</vt:lpwstr>
  </property>
  <property fmtid="{D5CDD505-2E9C-101B-9397-08002B2CF9AE}" pid="13" name="InfocouncilDocumentType">
    <vt:lpwstr>Report</vt:lpwstr>
  </property>
  <property fmtid="{D5CDD505-2E9C-101B-9397-08002B2CF9AE}" pid="14" name="InfocouncilVersion">
    <vt:lpwstr>8.6.3</vt:lpwstr>
  </property>
  <property fmtid="{D5CDD505-2E9C-101B-9397-08002B2CF9AE}" pid="15" name="HPTRIM_Ignore">
    <vt:lpwstr>True</vt:lpwstr>
  </property>
  <property fmtid="{D5CDD505-2E9C-101B-9397-08002B2CF9AE}" pid="16" name="CM_Ignore">
    <vt:bool>true</vt:bool>
  </property>
  <property fmtid="{D5CDD505-2E9C-101B-9397-08002B2CF9AE}" pid="17" name="UpdateDatabase">
    <vt:lpwstr>False</vt:lpwstr>
  </property>
  <property fmtid="{D5CDD505-2E9C-101B-9397-08002B2CF9AE}" pid="18" name="CorroId">
    <vt:lpwstr>60768</vt:lpwstr>
  </property>
  <property fmtid="{D5CDD505-2E9C-101B-9397-08002B2CF9AE}" pid="19" name="SequenceNumber">
    <vt:lpwstr>2</vt:lpwstr>
  </property>
  <property fmtid="{D5CDD505-2E9C-101B-9397-08002B2CF9AE}" pid="20" name="MasterSequenceNumber">
    <vt:lpwstr>17</vt:lpwstr>
  </property>
  <property fmtid="{D5CDD505-2E9C-101B-9397-08002B2CF9AE}" pid="21" name="FileName">
    <vt:lpwstr>CL20220912_888_17650_1.DOCX</vt:lpwstr>
  </property>
  <property fmtid="{D5CDD505-2E9C-101B-9397-08002B2CF9AE}" pid="22" name="FileRevisionNotRetained">
    <vt:lpwstr>False</vt:lpwstr>
  </property>
  <property fmtid="{D5CDD505-2E9C-101B-9397-08002B2CF9AE}" pid="23" name="ItemNumberMasked">
    <vt:lpwstr>CL22.399</vt:lpwstr>
  </property>
  <property fmtid="{D5CDD505-2E9C-101B-9397-08002B2CF9AE}" pid="24" name="ConfidentialType">
    <vt:lpwstr>P</vt:lpwstr>
  </property>
  <property fmtid="{D5CDD505-2E9C-101B-9397-08002B2CF9AE}" pid="25" name="CommitteeMeetingTypeId">
    <vt:lpwstr>1</vt:lpwstr>
  </property>
  <property fmtid="{D5CDD505-2E9C-101B-9397-08002B2CF9AE}" pid="26" name="Committee">
    <vt:lpwstr>Ordinary Meeting</vt:lpwstr>
  </property>
  <property fmtid="{D5CDD505-2E9C-101B-9397-08002B2CF9AE}" pid="27" name="PreviousItemsArray">
    <vt:lpwstr> </vt:lpwstr>
  </property>
  <property fmtid="{D5CDD505-2E9C-101B-9397-08002B2CF9AE}" pid="28" name="PreviousItemsChanged">
    <vt:lpwstr>False</vt:lpwstr>
  </property>
  <property fmtid="{D5CDD505-2E9C-101B-9397-08002B2CF9AE}" pid="29" name="AuthorsArray">
    <vt:lpwstr>888þ</vt:lpwstr>
  </property>
  <property fmtid="{D5CDD505-2E9C-101B-9397-08002B2CF9AE}" pid="30" name="AuthorID">
    <vt:lpwstr>888</vt:lpwstr>
  </property>
  <property fmtid="{D5CDD505-2E9C-101B-9397-08002B2CF9AE}" pid="31" name="Author">
    <vt:lpwstr>Elizabeth Downing</vt:lpwstr>
  </property>
  <property fmtid="{D5CDD505-2E9C-101B-9397-08002B2CF9AE}" pid="32" name="AuthorTitle">
    <vt:lpwstr>Senior Development Planner</vt:lpwstr>
  </property>
  <property fmtid="{D5CDD505-2E9C-101B-9397-08002B2CF9AE}" pid="33" name="AuthorPhone">
    <vt:lpwstr> </vt:lpwstr>
  </property>
  <property fmtid="{D5CDD505-2E9C-101B-9397-08002B2CF9AE}" pid="34" name="Authors">
    <vt:lpwstr>Elizabeth Downing</vt:lpwstr>
  </property>
  <property fmtid="{D5CDD505-2E9C-101B-9397-08002B2CF9AE}" pid="35" name="AuthorID2">
    <vt:lpwstr> </vt:lpwstr>
  </property>
  <property fmtid="{D5CDD505-2E9C-101B-9397-08002B2CF9AE}" pid="36" name="Author2">
    <vt:lpwstr> </vt:lpwstr>
  </property>
  <property fmtid="{D5CDD505-2E9C-101B-9397-08002B2CF9AE}" pid="37" name="AuthorTitle2">
    <vt:lpwstr> </vt:lpwstr>
  </property>
  <property fmtid="{D5CDD505-2E9C-101B-9397-08002B2CF9AE}" pid="38" name="AuthorID3">
    <vt:lpwstr> </vt:lpwstr>
  </property>
  <property fmtid="{D5CDD505-2E9C-101B-9397-08002B2CF9AE}" pid="39" name="Author3">
    <vt:lpwstr> </vt:lpwstr>
  </property>
  <property fmtid="{D5CDD505-2E9C-101B-9397-08002B2CF9AE}" pid="40" name="AuthorTitle3">
    <vt:lpwstr> </vt:lpwstr>
  </property>
  <property fmtid="{D5CDD505-2E9C-101B-9397-08002B2CF9AE}" pid="41" name="OldPresentations">
    <vt:lpwstr> </vt:lpwstr>
  </property>
  <property fmtid="{D5CDD505-2E9C-101B-9397-08002B2CF9AE}" pid="42" name="PresentationsArray">
    <vt:lpwstr> </vt:lpwstr>
  </property>
  <property fmtid="{D5CDD505-2E9C-101B-9397-08002B2CF9AE}" pid="43" name="PresentationChanged">
    <vt:lpwstr>False</vt:lpwstr>
  </property>
  <property fmtid="{D5CDD505-2E9C-101B-9397-08002B2CF9AE}" pid="44" name="PresentationRequired">
    <vt:lpwstr>0</vt:lpwstr>
  </property>
  <property fmtid="{D5CDD505-2E9C-101B-9397-08002B2CF9AE}" pid="45" name="OldChairmansCommitteeArray">
    <vt:lpwstr> </vt:lpwstr>
  </property>
  <property fmtid="{D5CDD505-2E9C-101B-9397-08002B2CF9AE}" pid="46" name="ChairmansCommitteeArray">
    <vt:lpwstr> </vt:lpwstr>
  </property>
  <property fmtid="{D5CDD505-2E9C-101B-9397-08002B2CF9AE}" pid="47" name="ApproversArray">
    <vt:lpwstr>1033þ872þ13317þ7091þ</vt:lpwstr>
  </property>
  <property fmtid="{D5CDD505-2E9C-101B-9397-08002B2CF9AE}" pid="48" name="Officers">
    <vt:lpwstr>Andre Vernez; Cathy Bern; James Ruprai; Stephen Dunshea</vt:lpwstr>
  </property>
  <property fmtid="{D5CDD505-2E9C-101B-9397-08002B2CF9AE}" pid="49" name="OfficersArray">
    <vt:lpwstr>Andre VernezýCity DevelopmentþCathy BernýCity DevelopmentþJames RupraiýCity DevelopmentþStephen DunsheaýCEOþ</vt:lpwstr>
  </property>
  <property fmtid="{D5CDD505-2E9C-101B-9397-08002B2CF9AE}" pid="50" name="CurrentReferencesArray">
    <vt:lpwstr> </vt:lpwstr>
  </property>
  <property fmtid="{D5CDD505-2E9C-101B-9397-08002B2CF9AE}" pid="51" name="MasterProgramItemsArray">
    <vt:lpwstr> </vt:lpwstr>
  </property>
  <property fmtid="{D5CDD505-2E9C-101B-9397-08002B2CF9AE}" pid="52" name="MasterProgramItemID">
    <vt:lpwstr> </vt:lpwstr>
  </property>
  <property fmtid="{D5CDD505-2E9C-101B-9397-08002B2CF9AE}" pid="53" name="ReferenceTypeItemsArray">
    <vt:lpwstr> </vt:lpwstr>
  </property>
  <property fmtid="{D5CDD505-2E9C-101B-9397-08002B2CF9AE}" pid="54" name="RequestorsArray">
    <vt:lpwstr> </vt:lpwstr>
  </property>
  <property fmtid="{D5CDD505-2E9C-101B-9397-08002B2CF9AE}" pid="55" name="CommitteeId">
    <vt:lpwstr>1</vt:lpwstr>
  </property>
  <property fmtid="{D5CDD505-2E9C-101B-9397-08002B2CF9AE}" pid="56" name="CommitteeName">
    <vt:lpwstr>Ordinary Meeting</vt:lpwstr>
  </property>
  <property fmtid="{D5CDD505-2E9C-101B-9397-08002B2CF9AE}" pid="57" name="CommitteeAbbreviation">
    <vt:lpwstr>CL</vt:lpwstr>
  </property>
  <property fmtid="{D5CDD505-2E9C-101B-9397-08002B2CF9AE}" pid="58" name="CommitteeEmailAddress">
    <vt:lpwstr> </vt:lpwstr>
  </property>
  <property fmtid="{D5CDD505-2E9C-101B-9397-08002B2CF9AE}" pid="59" name="CommitteeQuorum">
    <vt:lpwstr>7</vt:lpwstr>
  </property>
  <property fmtid="{D5CDD505-2E9C-101B-9397-08002B2CF9AE}" pid="60" name="CommitteeReportId">
    <vt:lpwstr>0</vt:lpwstr>
  </property>
  <property fmtid="{D5CDD505-2E9C-101B-9397-08002B2CF9AE}" pid="61" name="DateMeeting">
    <vt:lpwstr>12 September 2022</vt:lpwstr>
  </property>
  <property fmtid="{D5CDD505-2E9C-101B-9397-08002B2CF9AE}" pid="62" name="DateMeetingDisplay">
    <vt:lpwstr>12 September 2022</vt:lpwstr>
  </property>
  <property fmtid="{D5CDD505-2E9C-101B-9397-08002B2CF9AE}" pid="63" name="TimeMeeting">
    <vt:lpwstr>5.30pm</vt:lpwstr>
  </property>
  <property fmtid="{D5CDD505-2E9C-101B-9397-08002B2CF9AE}" pid="64" name="DateMeetingId">
    <vt:lpwstr>17650</vt:lpwstr>
  </property>
  <property fmtid="{D5CDD505-2E9C-101B-9397-08002B2CF9AE}" pid="65" name="MeetingScheduleId">
    <vt:lpwstr>17650</vt:lpwstr>
  </property>
  <property fmtid="{D5CDD505-2E9C-101B-9397-08002B2CF9AE}" pid="66" name="SpecialFlag">
    <vt:lpwstr>False</vt:lpwstr>
  </property>
  <property fmtid="{D5CDD505-2E9C-101B-9397-08002B2CF9AE}" pid="67" name="DivisionId">
    <vt:lpwstr>2</vt:lpwstr>
  </property>
  <property fmtid="{D5CDD505-2E9C-101B-9397-08002B2CF9AE}" pid="68" name="DivisionHeadName">
    <vt:lpwstr>James Ruprai</vt:lpwstr>
  </property>
  <property fmtid="{D5CDD505-2E9C-101B-9397-08002B2CF9AE}" pid="69" name="DivisionName">
    <vt:lpwstr>City Development</vt:lpwstr>
  </property>
  <property fmtid="{D5CDD505-2E9C-101B-9397-08002B2CF9AE}" pid="70" name="Date">
    <vt:lpwstr>08 August 2022</vt:lpwstr>
  </property>
  <property fmtid="{D5CDD505-2E9C-101B-9397-08002B2CF9AE}" pid="71" name="DateModified">
    <vt:lpwstr>07 September 2022</vt:lpwstr>
  </property>
  <property fmtid="{D5CDD505-2E9C-101B-9397-08002B2CF9AE}" pid="72" name="AgendaItemAbbreviation">
    <vt:lpwstr>DR</vt:lpwstr>
  </property>
  <property fmtid="{D5CDD505-2E9C-101B-9397-08002B2CF9AE}" pid="73" name="AgendaItemsID">
    <vt:lpwstr>13</vt:lpwstr>
  </property>
  <property fmtid="{D5CDD505-2E9C-101B-9397-08002B2CF9AE}" pid="74" name="AgendaItem">
    <vt:lpwstr>Development Report</vt:lpwstr>
  </property>
  <property fmtid="{D5CDD505-2E9C-101B-9397-08002B2CF9AE}" pid="75" name="AgendaSectionsID">
    <vt:lpwstr>4</vt:lpwstr>
  </property>
  <property fmtid="{D5CDD505-2E9C-101B-9397-08002B2CF9AE}" pid="76" name="AgendaSection">
    <vt:lpwstr>City Development</vt:lpwstr>
  </property>
  <property fmtid="{D5CDD505-2E9C-101B-9397-08002B2CF9AE}" pid="77" name="ActualAgendaSectionsId">
    <vt:lpwstr>4</vt:lpwstr>
  </property>
  <property fmtid="{D5CDD505-2E9C-101B-9397-08002B2CF9AE}" pid="78" name="ActualAgendaSection">
    <vt:lpwstr>City Development</vt:lpwstr>
  </property>
  <property fmtid="{D5CDD505-2E9C-101B-9397-08002B2CF9AE}" pid="79" name="Year">
    <vt:lpwstr>2022</vt:lpwstr>
  </property>
  <property fmtid="{D5CDD505-2E9C-101B-9397-08002B2CF9AE}" pid="80" name="ReassignFileName">
    <vt:lpwstr>False</vt:lpwstr>
  </property>
  <property fmtid="{D5CDD505-2E9C-101B-9397-08002B2CF9AE}" pid="81" name="ItemNumberMaskIdentifier">
    <vt:lpwstr> </vt:lpwstr>
  </property>
  <property fmtid="{D5CDD505-2E9C-101B-9397-08002B2CF9AE}" pid="82" name="Subject">
    <vt:lpwstr>Development Application – RA21/1001 – 17 Norfolk Avenue, South Nowra – Lot 116 DP 1122371</vt:lpwstr>
  </property>
  <property fmtid="{D5CDD505-2E9C-101B-9397-08002B2CF9AE}" pid="83" name="SubjectWithSoftReturns">
    <vt:lpwstr>Development Application – RA21/1001 – 17 Norfolk Avenue, South Nowra – Lot 116 DP 1122371</vt:lpwstr>
  </property>
  <property fmtid="{D5CDD505-2E9C-101B-9397-08002B2CF9AE}" pid="84" name="FileNumber">
    <vt:lpwstr>D22/331453</vt:lpwstr>
  </property>
  <property fmtid="{D5CDD505-2E9C-101B-9397-08002B2CF9AE}" pid="85" name="EDRMSAlternateFolderIds">
    <vt:lpwstr> </vt:lpwstr>
  </property>
  <property fmtid="{D5CDD505-2E9C-101B-9397-08002B2CF9AE}" pid="86" name="EDRMSDestinationFolderId">
    <vt:lpwstr> </vt:lpwstr>
  </property>
  <property fmtid="{D5CDD505-2E9C-101B-9397-08002B2CF9AE}" pid="87" name="ReportNumber">
    <vt:lpwstr>13</vt:lpwstr>
  </property>
  <property fmtid="{D5CDD505-2E9C-101B-9397-08002B2CF9AE}" pid="88" name="ReportTo">
    <vt:lpwstr>General Manager</vt:lpwstr>
  </property>
  <property fmtid="{D5CDD505-2E9C-101B-9397-08002B2CF9AE}" pid="89" name="ReportFrom">
    <vt:lpwstr>Senior Development Planner</vt:lpwstr>
  </property>
  <property fmtid="{D5CDD505-2E9C-101B-9397-08002B2CF9AE}" pid="90" name="Supplementary">
    <vt:lpwstr>False</vt:lpwstr>
  </property>
  <property fmtid="{D5CDD505-2E9C-101B-9397-08002B2CF9AE}" pid="91" name="Title">
    <vt:lpwstr>General Manager - Monday, 12 September 2022</vt:lpwstr>
  </property>
  <property fmtid="{D5CDD505-2E9C-101B-9397-08002B2CF9AE}" pid="92" name="EDMSContainerID">
    <vt:lpwstr>RA21/1001/4</vt:lpwstr>
  </property>
  <property fmtid="{D5CDD505-2E9C-101B-9397-08002B2CF9AE}" pid="93" name="Utility">
    <vt:lpwstr> </vt:lpwstr>
  </property>
  <property fmtid="{D5CDD505-2E9C-101B-9397-08002B2CF9AE}" pid="94" name="UtilityCheckbox">
    <vt:lpwstr>False</vt:lpwstr>
  </property>
  <property fmtid="{D5CDD505-2E9C-101B-9397-08002B2CF9AE}" pid="95" name="AbsoluteMajority">
    <vt:lpwstr>Simple Majority</vt:lpwstr>
  </property>
  <property fmtid="{D5CDD505-2E9C-101B-9397-08002B2CF9AE}" pid="96" name="UtilityCheckbox2">
    <vt:lpwstr>False</vt:lpwstr>
  </property>
  <property fmtid="{D5CDD505-2E9C-101B-9397-08002B2CF9AE}" pid="97" name="Approved">
    <vt:lpwstr>True</vt:lpwstr>
  </property>
  <property fmtid="{D5CDD505-2E9C-101B-9397-08002B2CF9AE}" pid="98" name="FilePath">
    <vt:lpwstr>\\ewok\InfoCouncil\InfoCouncilProd\Checkout\bowley</vt:lpwstr>
  </property>
  <property fmtid="{D5CDD505-2E9C-101B-9397-08002B2CF9AE}" pid="99" name="RegisterNumber">
    <vt:lpwstr>1</vt:lpwstr>
  </property>
  <property fmtid="{D5CDD505-2E9C-101B-9397-08002B2CF9AE}" pid="100" name="RefCommittee">
    <vt:lpwstr> </vt:lpwstr>
  </property>
  <property fmtid="{D5CDD505-2E9C-101B-9397-08002B2CF9AE}" pid="101" name="RefCommitteeId">
    <vt:lpwstr>0</vt:lpwstr>
  </property>
  <property fmtid="{D5CDD505-2E9C-101B-9397-08002B2CF9AE}" pid="102" name="RefDateMeeting">
    <vt:lpwstr> </vt:lpwstr>
  </property>
  <property fmtid="{D5CDD505-2E9C-101B-9397-08002B2CF9AE}" pid="103" name="RefCommitteeDateId">
    <vt:lpwstr>0</vt:lpwstr>
  </property>
  <property fmtid="{D5CDD505-2E9C-101B-9397-08002B2CF9AE}" pid="104" name="RefSpecialFlag">
    <vt:lpwstr>False</vt:lpwstr>
  </property>
  <property fmtid="{D5CDD505-2E9C-101B-9397-08002B2CF9AE}" pid="105" name="RefCommitteeMinutesDocument">
    <vt:lpwstr> </vt:lpwstr>
  </property>
  <property fmtid="{D5CDD505-2E9C-101B-9397-08002B2CF9AE}" pid="106" name="RefCommitteeMinutesEDMSNo">
    <vt:lpwstr> </vt:lpwstr>
  </property>
  <property fmtid="{D5CDD505-2E9C-101B-9397-08002B2CF9AE}" pid="107" name="ReferredFromCommitteeID">
    <vt:lpwstr>0</vt:lpwstr>
  </property>
  <property fmtid="{D5CDD505-2E9C-101B-9397-08002B2CF9AE}" pid="108" name="DeferredFromDate">
    <vt:lpwstr> </vt:lpwstr>
  </property>
  <property fmtid="{D5CDD505-2E9C-101B-9397-08002B2CF9AE}" pid="109" name="DeferredFromSpecialFlag">
    <vt:lpwstr>False</vt:lpwstr>
  </property>
  <property fmtid="{D5CDD505-2E9C-101B-9397-08002B2CF9AE}" pid="110" name="DeferredFromMeetingId">
    <vt:lpwstr>0</vt:lpwstr>
  </property>
  <property fmtid="{D5CDD505-2E9C-101B-9397-08002B2CF9AE}" pid="111" name="AttachmentsArray">
    <vt:lpwstr>Assessment Reportý0ýýýýýTrueýFalseýFalseý1ýD22/350871ý0ýFalseý55636ýFalseýýýýTrueýTrueýTrueýFalseýý0ý1753-Jan-01 12:00:00þDraft Conditions of Consentý0ýýýýýTrueýFalseýFalseý1ýD22/354117ý0ýFalseý55637ýFalseýýýýTrueýTrueýTrueýFalseýý0ý1753-Jan-01 12:00:00þSDCP 2014 Assessmentý0ýýýýýTrueýFalseýFalseý1ýD22/350876ý0ýFalseý55638ýFalseýýýýTrueýTrueýTrueýFalseýý0ý1753-Jan-01 12:00:00</vt:lpwstr>
  </property>
  <property fmtid="{D5CDD505-2E9C-101B-9397-08002B2CF9AE}" pid="112" name="AttachmentCount">
    <vt:lpwstr>3</vt:lpwstr>
  </property>
  <property fmtid="{D5CDD505-2E9C-101B-9397-08002B2CF9AE}" pid="113" name="AttachmentsChanged">
    <vt:lpwstr>False</vt:lpwstr>
  </property>
  <property fmtid="{D5CDD505-2E9C-101B-9397-08002B2CF9AE}" pid="114" name="AttachmentPages">
    <vt:lpwstr>0</vt:lpwstr>
  </property>
  <property fmtid="{D5CDD505-2E9C-101B-9397-08002B2CF9AE}" pid="115" name="AttachmentConfidentialFlag">
    <vt:lpwstr>False</vt:lpwstr>
  </property>
  <property fmtid="{D5CDD505-2E9C-101B-9397-08002B2CF9AE}" pid="116" name="Purpose">
    <vt:lpwstr> </vt:lpwstr>
  </property>
  <property fmtid="{D5CDD505-2E9C-101B-9397-08002B2CF9AE}" pid="117" name="PurposeWithSoftReturns">
    <vt:lpwstr> </vt:lpwstr>
  </property>
  <property fmtid="{D5CDD505-2E9C-101B-9397-08002B2CF9AE}" pid="118" name="MasterProgramId">
    <vt:lpwstr>0</vt:lpwstr>
  </property>
  <property fmtid="{D5CDD505-2E9C-101B-9397-08002B2CF9AE}" pid="119" name="MasterProgramName">
    <vt:lpwstr> </vt:lpwstr>
  </property>
  <property fmtid="{D5CDD505-2E9C-101B-9397-08002B2CF9AE}" pid="120" name="ReportName">
    <vt:lpwstr>CL22.399 Development Application – RA21/1001 – 17 Norfolk Avenue, South Nowra – Lot 116 DP 1122371</vt:lpwstr>
  </property>
  <property fmtid="{D5CDD505-2E9C-101B-9397-08002B2CF9AE}" pid="121" name="DAApplicant">
    <vt:lpwstr> </vt:lpwstr>
  </property>
  <property fmtid="{D5CDD505-2E9C-101B-9397-08002B2CF9AE}" pid="122" name="DAOwner">
    <vt:lpwstr> </vt:lpwstr>
  </property>
  <property fmtid="{D5CDD505-2E9C-101B-9397-08002B2CF9AE}" pid="123" name="ForAction">
    <vt:lpwstr>True</vt:lpwstr>
  </property>
  <property fmtid="{D5CDD505-2E9C-101B-9397-08002B2CF9AE}" pid="124" name="ForActionCompletionDate">
    <vt:lpwstr>12 October 2022</vt:lpwstr>
  </property>
  <property fmtid="{D5CDD505-2E9C-101B-9397-08002B2CF9AE}" pid="125" name="MinutedForMayor">
    <vt:lpwstr>False</vt:lpwstr>
  </property>
  <property fmtid="{D5CDD505-2E9C-101B-9397-08002B2CF9AE}" pid="126" name="MinutedForName">
    <vt:lpwstr> </vt:lpwstr>
  </property>
  <property fmtid="{D5CDD505-2E9C-101B-9397-08002B2CF9AE}" pid="127" name="MinutedForTitle">
    <vt:lpwstr> </vt:lpwstr>
  </property>
  <property fmtid="{D5CDD505-2E9C-101B-9397-08002B2CF9AE}" pid="128" name="CouncilId">
    <vt:lpwstr>0</vt:lpwstr>
  </property>
  <property fmtid="{D5CDD505-2E9C-101B-9397-08002B2CF9AE}" pid="129" name="CouncilText">
    <vt:lpwstr> </vt:lpwstr>
  </property>
  <property fmtid="{D5CDD505-2E9C-101B-9397-08002B2CF9AE}" pid="130" name="RelatedReportId">
    <vt:lpwstr>0</vt:lpwstr>
  </property>
  <property fmtid="{D5CDD505-2E9C-101B-9397-08002B2CF9AE}" pid="131" name="DocumentTypeName">
    <vt:lpwstr>Report</vt:lpwstr>
  </property>
  <property fmtid="{D5CDD505-2E9C-101B-9397-08002B2CF9AE}" pid="132" name="TypistInitials">
    <vt:lpwstr>E</vt:lpwstr>
  </property>
  <property fmtid="{D5CDD505-2E9C-101B-9397-08002B2CF9AE}" pid="133" name="RecommendedMeetingScheduleId">
    <vt:lpwstr>0</vt:lpwstr>
  </property>
  <property fmtid="{D5CDD505-2E9C-101B-9397-08002B2CF9AE}" pid="134" name="RecommendedMeetingDate">
    <vt:lpwstr> </vt:lpwstr>
  </property>
  <property fmtid="{D5CDD505-2E9C-101B-9397-08002B2CF9AE}" pid="135" name="RecommendedCommitteeId">
    <vt:lpwstr>0</vt:lpwstr>
  </property>
  <property fmtid="{D5CDD505-2E9C-101B-9397-08002B2CF9AE}" pid="136" name="RecommendedCommitteeName">
    <vt:lpwstr> </vt:lpwstr>
  </property>
  <property fmtid="{D5CDD505-2E9C-101B-9397-08002B2CF9AE}" pid="137" name="PlanningApplicationDocument">
    <vt:lpwstr> </vt:lpwstr>
  </property>
  <property fmtid="{D5CDD505-2E9C-101B-9397-08002B2CF9AE}" pid="138" name="RecommendationDisabled">
    <vt:lpwstr>False</vt:lpwstr>
  </property>
  <property fmtid="{D5CDD505-2E9C-101B-9397-08002B2CF9AE}" pid="139" name="TemplatesPath">
    <vt:lpwstr>\\ewok\InfoCouncil\InfoCouncilProd\Templates</vt:lpwstr>
  </property>
  <property fmtid="{D5CDD505-2E9C-101B-9397-08002B2CF9AE}" pid="140" name="DefaultFont">
    <vt:lpwstr>Arial</vt:lpwstr>
  </property>
  <property fmtid="{D5CDD505-2E9C-101B-9397-08002B2CF9AE}" pid="141" name="TestForDocumentsSharedToCloud">
    <vt:lpwstr>False</vt:lpwstr>
  </property>
  <property fmtid="{D5CDD505-2E9C-101B-9397-08002B2CF9AE}" pid="142" name="ProtectedAgendaSections">
    <vt:lpwstr>1</vt:lpwstr>
  </property>
  <property fmtid="{D5CDD505-2E9C-101B-9397-08002B2CF9AE}" pid="143" name="AgendaHasAttachments">
    <vt:lpwstr>True</vt:lpwstr>
  </property>
  <property fmtid="{D5CDD505-2E9C-101B-9397-08002B2CF9AE}" pid="144" name="AgendaHasSigBlock">
    <vt:lpwstr>False</vt:lpwstr>
  </property>
  <property fmtid="{D5CDD505-2E9C-101B-9397-08002B2CF9AE}" pid="145" name="RecommendationAgendaSectionNo">
    <vt:lpwstr>3</vt:lpwstr>
  </property>
  <property fmtid="{D5CDD505-2E9C-101B-9397-08002B2CF9AE}" pid="146" name="SummaryAgendaSectionNo">
    <vt:lpwstr>0</vt:lpwstr>
  </property>
  <property fmtid="{D5CDD505-2E9C-101B-9397-08002B2CF9AE}" pid="147" name="ReferenceCommitteeRequired">
    <vt:lpwstr>False</vt:lpwstr>
  </property>
  <property fmtid="{D5CDD505-2E9C-101B-9397-08002B2CF9AE}" pid="148" name="SignificanceText">
    <vt:lpwstr> </vt:lpwstr>
  </property>
  <property fmtid="{D5CDD505-2E9C-101B-9397-08002B2CF9AE}" pid="149" name="CloudEditable">
    <vt:lpwstr>False</vt:lpwstr>
  </property>
  <property fmtid="{D5CDD505-2E9C-101B-9397-08002B2CF9AE}" pid="150" name="CreatedOnline">
    <vt:lpwstr>False</vt:lpwstr>
  </property>
  <property fmtid="{D5CDD505-2E9C-101B-9397-08002B2CF9AE}" pid="151" name="SummarySection">
    <vt:lpwstr>0</vt:lpwstr>
  </property>
  <property fmtid="{D5CDD505-2E9C-101B-9397-08002B2CF9AE}" pid="152" name="OrigSectionCount">
    <vt:lpwstr>1</vt:lpwstr>
  </property>
  <property fmtid="{D5CDD505-2E9C-101B-9397-08002B2CF9AE}" pid="153" name="OrigRecommendationLength">
    <vt:lpwstr>0</vt:lpwstr>
  </property>
  <property fmtid="{D5CDD505-2E9C-101B-9397-08002B2CF9AE}" pid="154" name="Meeting">
    <vt:lpwstr>Ordinary Meeting</vt:lpwstr>
  </property>
  <property fmtid="{D5CDD505-2E9C-101B-9397-08002B2CF9AE}" pid="155" name="DateMeetingFormatted">
    <vt:lpwstr>Monday 12 September 2022</vt:lpwstr>
  </property>
  <property fmtid="{D5CDD505-2E9C-101B-9397-08002B2CF9AE}" pid="156" name="ForceRevision">
    <vt:lpwstr>False</vt:lpwstr>
  </property>
  <property fmtid="{D5CDD505-2E9C-101B-9397-08002B2CF9AE}" pid="157" name="EDRMSContainerTitle">
    <vt:lpwstr>Assessment - Richard Amos - PAN-160017 - 17 Norfolk Av  SOUTH NOWRA - Lot 116 DP 1122371 -  Parish NOWRA - Proposed 47 Unit Industrial Development, Ancillary Café, access, signage and landscaping - 98557</vt:lpwstr>
  </property>
  <property fmtid="{D5CDD505-2E9C-101B-9397-08002B2CF9AE}" pid="158" name="EDRMSDestinationFolderTitle">
    <vt:lpwstr> </vt:lpwstr>
  </property>
  <property fmtid="{D5CDD505-2E9C-101B-9397-08002B2CF9AE}" pid="159" name="UpdateItemNo">
    <vt:lpwstr>False</vt:lpwstr>
  </property>
  <property fmtid="{D5CDD505-2E9C-101B-9397-08002B2CF9AE}" pid="160" name="LastSecurityLogins">
    <vt:lpwstr> </vt:lpwstr>
  </property>
  <property fmtid="{D5CDD505-2E9C-101B-9397-08002B2CF9AE}" pid="161" name="RecordIdAlternate">
    <vt:lpwstr>D22/331453</vt:lpwstr>
  </property>
  <property fmtid="{D5CDD505-2E9C-101B-9397-08002B2CF9AE}" pid="162" name="SortOrder">
    <vt:lpwstr>130</vt:lpwstr>
  </property>
  <property fmtid="{D5CDD505-2E9C-101B-9397-08002B2CF9AE}" pid="163" name="OrderNumber">
    <vt:lpwstr>19</vt:lpwstr>
  </property>
  <property fmtid="{D5CDD505-2E9C-101B-9397-08002B2CF9AE}" pid="164" name="ClosedStatusChanged">
    <vt:lpwstr>False</vt:lpwstr>
  </property>
  <property fmtid="{D5CDD505-2E9C-101B-9397-08002B2CF9AE}" pid="165" name="FileNumberFormatted">
    <vt:lpwstr>D22/331453</vt:lpwstr>
  </property>
  <property fmtid="{D5CDD505-2E9C-101B-9397-08002B2CF9AE}" pid="166" name="ItemNumber">
    <vt:lpwstr>399</vt:lpwstr>
  </property>
  <property fmtid="{D5CDD505-2E9C-101B-9397-08002B2CF9AE}" pid="167" name="AttachmentsSummary">
    <vt:lpwstr>1. Assessment Report (Under Separate Cover)_x000d_
2. Draft Conditions of Consent (Under Separate Cover)_x000d_
3. SDCP 2014 Assessment (Under Separate Cover)</vt:lpwstr>
  </property>
  <property fmtid="{D5CDD505-2E9C-101B-9397-08002B2CF9AE}" pid="168" name="AgendaItemDocument">
    <vt:lpwstr> </vt:lpwstr>
  </property>
</Properties>
</file>